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C55DA" w14:textId="77777777" w:rsidR="00664149" w:rsidRDefault="008A29E2">
      <w:pPr>
        <w:jc w:val="center"/>
      </w:pPr>
      <w:bookmarkStart w:id="0" w:name="_heading=h.gjdgxs" w:colFirst="0" w:colLast="0"/>
      <w:bookmarkEnd w:id="0"/>
      <w:r>
        <w:rPr>
          <w:noProof/>
        </w:rPr>
        <w:drawing>
          <wp:inline distT="114300" distB="114300" distL="114300" distR="114300" wp14:anchorId="01FB402E" wp14:editId="1ED9C3CF">
            <wp:extent cx="2724150" cy="695325"/>
            <wp:effectExtent l="0" t="0" r="0" b="0"/>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24150" cy="695325"/>
                    </a:xfrm>
                    <a:prstGeom prst="rect">
                      <a:avLst/>
                    </a:prstGeom>
                    <a:ln/>
                  </pic:spPr>
                </pic:pic>
              </a:graphicData>
            </a:graphic>
          </wp:inline>
        </w:drawing>
      </w:r>
    </w:p>
    <w:p w14:paraId="27467446" w14:textId="77777777" w:rsidR="00664149" w:rsidRDefault="00664149">
      <w:pPr>
        <w:jc w:val="both"/>
        <w:rPr>
          <w:sz w:val="24"/>
          <w:szCs w:val="24"/>
        </w:rPr>
      </w:pPr>
    </w:p>
    <w:p w14:paraId="54E7605E" w14:textId="77777777" w:rsidR="00664149" w:rsidRDefault="008A29E2">
      <w:pPr>
        <w:jc w:val="both"/>
        <w:rPr>
          <w:sz w:val="24"/>
          <w:szCs w:val="24"/>
        </w:rPr>
      </w:pPr>
      <w:r>
        <w:rPr>
          <w:sz w:val="24"/>
          <w:szCs w:val="24"/>
        </w:rPr>
        <w:t>To:</w:t>
      </w:r>
      <w:r w:rsidR="0089764C">
        <w:rPr>
          <w:sz w:val="24"/>
          <w:szCs w:val="24"/>
        </w:rPr>
        <w:t xml:space="preserve"> </w:t>
      </w:r>
      <w:r>
        <w:rPr>
          <w:sz w:val="24"/>
          <w:szCs w:val="24"/>
        </w:rPr>
        <w:t>(Employee’s Name), (Employee ID#), (Employee’s Title)</w:t>
      </w:r>
      <w:r>
        <w:rPr>
          <w:sz w:val="24"/>
          <w:szCs w:val="24"/>
        </w:rPr>
        <w:tab/>
      </w:r>
    </w:p>
    <w:p w14:paraId="4B68E62A" w14:textId="77777777" w:rsidR="00664149" w:rsidRDefault="008A29E2">
      <w:pPr>
        <w:jc w:val="both"/>
        <w:rPr>
          <w:sz w:val="24"/>
          <w:szCs w:val="24"/>
        </w:rPr>
      </w:pPr>
      <w:r>
        <w:rPr>
          <w:sz w:val="24"/>
          <w:szCs w:val="24"/>
        </w:rPr>
        <w:t>From:</w:t>
      </w:r>
      <w:r w:rsidR="0089764C">
        <w:rPr>
          <w:sz w:val="24"/>
          <w:szCs w:val="24"/>
        </w:rPr>
        <w:t xml:space="preserve"> </w:t>
      </w:r>
      <w:r>
        <w:rPr>
          <w:sz w:val="24"/>
          <w:szCs w:val="24"/>
        </w:rPr>
        <w:t>(Supervisor’s Name), Supervisor’s Title)</w:t>
      </w:r>
    </w:p>
    <w:p w14:paraId="1252C84E" w14:textId="77777777" w:rsidR="00664149" w:rsidRDefault="008A29E2">
      <w:pPr>
        <w:jc w:val="both"/>
        <w:rPr>
          <w:sz w:val="24"/>
          <w:szCs w:val="24"/>
        </w:rPr>
      </w:pPr>
      <w:r>
        <w:rPr>
          <w:sz w:val="24"/>
          <w:szCs w:val="24"/>
        </w:rPr>
        <w:t>Date:</w:t>
      </w:r>
      <w:r w:rsidR="0089764C">
        <w:rPr>
          <w:sz w:val="24"/>
          <w:szCs w:val="24"/>
        </w:rPr>
        <w:t xml:space="preserve"> </w:t>
      </w:r>
      <w:r>
        <w:rPr>
          <w:sz w:val="24"/>
          <w:szCs w:val="24"/>
        </w:rPr>
        <w:t>(Today’s date)</w:t>
      </w:r>
    </w:p>
    <w:p w14:paraId="3CADEC79" w14:textId="53FE1FD4" w:rsidR="00664149" w:rsidRDefault="008435F1" w:rsidP="008435F1">
      <w:pPr>
        <w:pStyle w:val="Heading1"/>
        <w:spacing w:after="240"/>
      </w:pPr>
      <w:bookmarkStart w:id="1" w:name="_GoBack"/>
      <w:r>
        <w:rPr>
          <w:noProof/>
        </w:rPr>
        <mc:AlternateContent>
          <mc:Choice Requires="wps">
            <w:drawing>
              <wp:anchor distT="0" distB="0" distL="114300" distR="114300" simplePos="0" relativeHeight="251659264" behindDoc="0" locked="0" layoutInCell="1" allowOverlap="1" wp14:anchorId="52FA4CAC" wp14:editId="637FF8F3">
                <wp:simplePos x="0" y="0"/>
                <wp:positionH relativeFrom="column">
                  <wp:posOffset>0</wp:posOffset>
                </wp:positionH>
                <wp:positionV relativeFrom="paragraph">
                  <wp:posOffset>260350</wp:posOffset>
                </wp:positionV>
                <wp:extent cx="588645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47CD1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0.5pt" to="46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" strokecolor="black [3040]"/>
            </w:pict>
          </mc:Fallback>
        </mc:AlternateContent>
      </w:r>
      <w:bookmarkEnd w:id="1"/>
      <w:r w:rsidR="008A29E2">
        <w:t>RE:</w:t>
      </w:r>
      <w:r w:rsidR="0089764C">
        <w:t xml:space="preserve"> </w:t>
      </w:r>
      <w:r w:rsidR="008A29E2">
        <w:t xml:space="preserve">Acceptance </w:t>
      </w:r>
      <w:r w:rsidR="008A29E2" w:rsidRPr="008435F1">
        <w:t>of</w:t>
      </w:r>
      <w:r w:rsidR="008A29E2">
        <w:t xml:space="preserve"> Resignation from Employment</w:t>
      </w:r>
    </w:p>
    <w:p w14:paraId="7755AA88" w14:textId="3D71DB7D" w:rsidR="00664149" w:rsidRDefault="008A29E2">
      <w:pPr>
        <w:jc w:val="both"/>
        <w:rPr>
          <w:sz w:val="24"/>
          <w:szCs w:val="24"/>
        </w:rPr>
      </w:pPr>
      <w:r>
        <w:rPr>
          <w:sz w:val="24"/>
          <w:szCs w:val="24"/>
        </w:rPr>
        <w:t xml:space="preserve">On (date resignation notice received), you submitted your resignation as (employee’s title) at the University of Nevada, Las Vegas (UNLV), effective (last day of employment at UNLV that includes the last day of annual leave) as you are leaving [Student Life/UNLV (if staying within school/system) or NSHE (if leaving the school system)].  Thus, your last day in the office will be (insert date). This memorandum is to formally accept your resignation and inform you that in accordance with Title 2, Chapter 5, Section 5.15 of the NSHE </w:t>
      </w:r>
      <w:r>
        <w:rPr>
          <w:sz w:val="24"/>
          <w:szCs w:val="24"/>
          <w:u w:val="single"/>
        </w:rPr>
        <w:t>Code</w:t>
      </w:r>
      <w:r>
        <w:rPr>
          <w:sz w:val="24"/>
          <w:szCs w:val="24"/>
        </w:rPr>
        <w:t>, you have three (3) working days from the time your resignation is accepted to rescind. Should you choose to rescind, please notify me immediately of your intent to do so. I am available if you have any questions.</w:t>
      </w:r>
    </w:p>
    <w:p w14:paraId="2C7C15AC" w14:textId="77777777" w:rsidR="00664149" w:rsidRDefault="008A29E2">
      <w:pPr>
        <w:jc w:val="both"/>
        <w:rPr>
          <w:sz w:val="24"/>
          <w:szCs w:val="24"/>
        </w:rPr>
      </w:pPr>
      <w:r>
        <w:rPr>
          <w:sz w:val="24"/>
          <w:szCs w:val="24"/>
        </w:rPr>
        <w:t xml:space="preserve"> </w:t>
      </w:r>
    </w:p>
    <w:p w14:paraId="2F584179" w14:textId="77777777" w:rsidR="00664149" w:rsidRDefault="008A29E2">
      <w:pPr>
        <w:jc w:val="both"/>
        <w:rPr>
          <w:sz w:val="24"/>
          <w:szCs w:val="24"/>
        </w:rPr>
      </w:pPr>
      <w:r>
        <w:rPr>
          <w:sz w:val="24"/>
          <w:szCs w:val="24"/>
        </w:rPr>
        <w:t>Also, during this transition, please complete the following:</w:t>
      </w:r>
    </w:p>
    <w:p w14:paraId="67D49E90" w14:textId="77777777" w:rsidR="00664149" w:rsidRDefault="008A29E2">
      <w:pPr>
        <w:numPr>
          <w:ilvl w:val="0"/>
          <w:numId w:val="1"/>
        </w:numPr>
        <w:jc w:val="both"/>
      </w:pPr>
      <w:r>
        <w:rPr>
          <w:sz w:val="24"/>
          <w:szCs w:val="24"/>
        </w:rPr>
        <w:t xml:space="preserve">Notify students and staff personally of departure and let (supervisor or designee’s name) know when a broad announcement can be shared. </w:t>
      </w:r>
    </w:p>
    <w:p w14:paraId="62D3F1D2" w14:textId="77777777" w:rsidR="00664149" w:rsidRDefault="008A29E2">
      <w:pPr>
        <w:numPr>
          <w:ilvl w:val="0"/>
          <w:numId w:val="1"/>
        </w:numPr>
        <w:jc w:val="both"/>
      </w:pPr>
      <w:r>
        <w:rPr>
          <w:sz w:val="24"/>
          <w:szCs w:val="24"/>
        </w:rPr>
        <w:t xml:space="preserve">Return </w:t>
      </w:r>
      <w:proofErr w:type="spellStart"/>
      <w:r>
        <w:rPr>
          <w:sz w:val="24"/>
          <w:szCs w:val="24"/>
        </w:rPr>
        <w:t>PCard</w:t>
      </w:r>
      <w:proofErr w:type="spellEnd"/>
      <w:r>
        <w:rPr>
          <w:sz w:val="24"/>
          <w:szCs w:val="24"/>
        </w:rPr>
        <w:t xml:space="preserve"> and department </w:t>
      </w:r>
      <w:proofErr w:type="spellStart"/>
      <w:r>
        <w:rPr>
          <w:sz w:val="24"/>
          <w:szCs w:val="24"/>
        </w:rPr>
        <w:t>PCard</w:t>
      </w:r>
      <w:proofErr w:type="spellEnd"/>
      <w:r>
        <w:rPr>
          <w:sz w:val="24"/>
          <w:szCs w:val="24"/>
        </w:rPr>
        <w:t xml:space="preserve"> to Purchasing and Contracts Department</w:t>
      </w:r>
    </w:p>
    <w:p w14:paraId="77F0FAA0" w14:textId="77777777" w:rsidR="00664149" w:rsidRDefault="008A29E2">
      <w:pPr>
        <w:numPr>
          <w:ilvl w:val="0"/>
          <w:numId w:val="1"/>
        </w:numPr>
        <w:jc w:val="both"/>
      </w:pPr>
      <w:r>
        <w:rPr>
          <w:sz w:val="24"/>
          <w:szCs w:val="24"/>
        </w:rPr>
        <w:t>Return all office equipment and university property (iPads/tablets, laptops, keys, ID, cellphone, Wi-Fi device, etc.)</w:t>
      </w:r>
    </w:p>
    <w:p w14:paraId="72CBB732" w14:textId="77777777" w:rsidR="00664149" w:rsidRDefault="008A29E2">
      <w:pPr>
        <w:numPr>
          <w:ilvl w:val="0"/>
          <w:numId w:val="1"/>
        </w:numPr>
        <w:jc w:val="both"/>
      </w:pPr>
      <w:r>
        <w:rPr>
          <w:sz w:val="24"/>
          <w:szCs w:val="24"/>
        </w:rPr>
        <w:t>Draft a transition document with:</w:t>
      </w:r>
    </w:p>
    <w:p w14:paraId="0C3FE8BC" w14:textId="77777777" w:rsidR="00664149" w:rsidRDefault="008A29E2">
      <w:pPr>
        <w:numPr>
          <w:ilvl w:val="1"/>
          <w:numId w:val="1"/>
        </w:numPr>
        <w:jc w:val="both"/>
      </w:pPr>
      <w:r>
        <w:rPr>
          <w:sz w:val="24"/>
          <w:szCs w:val="24"/>
        </w:rPr>
        <w:t>Key items currently working on, progress, and what needs to be done within the next 3 months. (Detailed to do list.)</w:t>
      </w:r>
    </w:p>
    <w:p w14:paraId="0AD0399C" w14:textId="77777777" w:rsidR="00664149" w:rsidRDefault="008A29E2">
      <w:pPr>
        <w:numPr>
          <w:ilvl w:val="1"/>
          <w:numId w:val="1"/>
        </w:numPr>
        <w:jc w:val="both"/>
      </w:pPr>
      <w:r>
        <w:rPr>
          <w:sz w:val="24"/>
          <w:szCs w:val="24"/>
        </w:rPr>
        <w:t>Outline in broad terms what needs to happen during next year (12 months of broad to do list)</w:t>
      </w:r>
    </w:p>
    <w:p w14:paraId="713EC9D2" w14:textId="77777777" w:rsidR="00664149" w:rsidRDefault="008A29E2">
      <w:pPr>
        <w:numPr>
          <w:ilvl w:val="0"/>
          <w:numId w:val="1"/>
        </w:numPr>
        <w:jc w:val="both"/>
      </w:pPr>
      <w:r>
        <w:rPr>
          <w:sz w:val="24"/>
          <w:szCs w:val="24"/>
        </w:rPr>
        <w:t>Ensure transition of files/office documents/ Workday delegation</w:t>
      </w:r>
    </w:p>
    <w:p w14:paraId="10D16751" w14:textId="77777777" w:rsidR="00664149" w:rsidRDefault="008A29E2">
      <w:pPr>
        <w:numPr>
          <w:ilvl w:val="1"/>
          <w:numId w:val="1"/>
        </w:numPr>
        <w:jc w:val="both"/>
      </w:pPr>
      <w:r>
        <w:rPr>
          <w:sz w:val="24"/>
          <w:szCs w:val="24"/>
        </w:rPr>
        <w:t>Move documents into Google/ X-Drive or if confidential such as personnel evaluations give access (supervisor or designee’s name)</w:t>
      </w:r>
    </w:p>
    <w:p w14:paraId="4C7542CD" w14:textId="77777777" w:rsidR="00664149" w:rsidRDefault="008A29E2">
      <w:pPr>
        <w:numPr>
          <w:ilvl w:val="1"/>
          <w:numId w:val="1"/>
        </w:numPr>
        <w:jc w:val="both"/>
      </w:pPr>
      <w:r>
        <w:rPr>
          <w:sz w:val="24"/>
          <w:szCs w:val="24"/>
        </w:rPr>
        <w:t xml:space="preserve">Change ownership of google docs to (generic office email or </w:t>
      </w:r>
      <w:proofErr w:type="gramStart"/>
      <w:r>
        <w:rPr>
          <w:sz w:val="24"/>
          <w:szCs w:val="24"/>
        </w:rPr>
        <w:t>supervisors</w:t>
      </w:r>
      <w:proofErr w:type="gramEnd"/>
      <w:r>
        <w:rPr>
          <w:sz w:val="24"/>
          <w:szCs w:val="24"/>
        </w:rPr>
        <w:t xml:space="preserve"> email)</w:t>
      </w:r>
    </w:p>
    <w:p w14:paraId="49908B0A" w14:textId="77777777" w:rsidR="00664149" w:rsidRDefault="008A29E2">
      <w:pPr>
        <w:numPr>
          <w:ilvl w:val="1"/>
          <w:numId w:val="1"/>
        </w:numPr>
        <w:jc w:val="both"/>
      </w:pPr>
      <w:r>
        <w:rPr>
          <w:sz w:val="24"/>
          <w:szCs w:val="24"/>
        </w:rPr>
        <w:t>Put room reservations and other key documents into shared X or google drive</w:t>
      </w:r>
    </w:p>
    <w:p w14:paraId="4932CCEF" w14:textId="77777777" w:rsidR="00664149" w:rsidRDefault="008A29E2">
      <w:pPr>
        <w:numPr>
          <w:ilvl w:val="1"/>
          <w:numId w:val="1"/>
        </w:numPr>
        <w:jc w:val="both"/>
      </w:pPr>
      <w:r>
        <w:rPr>
          <w:sz w:val="24"/>
          <w:szCs w:val="24"/>
        </w:rPr>
        <w:t>Delegate Workday inbox for all transactions</w:t>
      </w:r>
    </w:p>
    <w:p w14:paraId="3CECBF8C" w14:textId="77777777" w:rsidR="00664149" w:rsidRDefault="008A29E2">
      <w:pPr>
        <w:numPr>
          <w:ilvl w:val="0"/>
          <w:numId w:val="1"/>
        </w:numPr>
        <w:rPr>
          <w:sz w:val="24"/>
          <w:szCs w:val="24"/>
        </w:rPr>
      </w:pPr>
      <w:r>
        <w:rPr>
          <w:sz w:val="24"/>
          <w:szCs w:val="24"/>
        </w:rPr>
        <w:t>Refer to the HR Offboarding website for more details:</w:t>
      </w:r>
      <w:hyperlink r:id="rId9">
        <w:r>
          <w:rPr>
            <w:color w:val="1155CC"/>
            <w:sz w:val="24"/>
            <w:szCs w:val="24"/>
            <w:u w:val="single"/>
          </w:rPr>
          <w:t xml:space="preserve"> https://www.unlv.edu/hr/offboarding</w:t>
        </w:r>
      </w:hyperlink>
    </w:p>
    <w:p w14:paraId="617D25B7" w14:textId="77777777" w:rsidR="00664149" w:rsidRDefault="008A29E2">
      <w:pPr>
        <w:jc w:val="both"/>
        <w:rPr>
          <w:sz w:val="24"/>
          <w:szCs w:val="24"/>
        </w:rPr>
      </w:pPr>
      <w:r>
        <w:rPr>
          <w:sz w:val="24"/>
          <w:szCs w:val="24"/>
        </w:rPr>
        <w:t>Please contact the Office of Human Resources at 702-895-3504 to schedule an appointment with Benefits, to complete the necessary clearance paperwork. You must complete this process prior to receiving any final payment for services. Your final pay check will be processed through the normal payroll cycle and will be distributed on the 1st of the month accordingly.</w:t>
      </w:r>
    </w:p>
    <w:p w14:paraId="191CBEBD" w14:textId="77777777" w:rsidR="00664149" w:rsidRDefault="008A29E2">
      <w:pPr>
        <w:jc w:val="both"/>
        <w:rPr>
          <w:sz w:val="24"/>
          <w:szCs w:val="24"/>
        </w:rPr>
      </w:pPr>
      <w:r>
        <w:rPr>
          <w:sz w:val="24"/>
          <w:szCs w:val="24"/>
        </w:rPr>
        <w:t xml:space="preserve"> </w:t>
      </w:r>
    </w:p>
    <w:p w14:paraId="7ECE29A7" w14:textId="77777777" w:rsidR="00664149" w:rsidRDefault="008A29E2">
      <w:pPr>
        <w:jc w:val="both"/>
        <w:rPr>
          <w:sz w:val="24"/>
          <w:szCs w:val="24"/>
        </w:rPr>
      </w:pPr>
      <w:r>
        <w:rPr>
          <w:sz w:val="24"/>
          <w:szCs w:val="24"/>
        </w:rPr>
        <w:t>Thank you for your contributions to UNLV and we wish you the best in the future.</w:t>
      </w:r>
    </w:p>
    <w:p w14:paraId="4620F96F" w14:textId="77777777" w:rsidR="00664149" w:rsidRDefault="008A29E2">
      <w:pPr>
        <w:jc w:val="both"/>
        <w:rPr>
          <w:sz w:val="24"/>
          <w:szCs w:val="24"/>
        </w:rPr>
      </w:pPr>
      <w:r>
        <w:rPr>
          <w:sz w:val="24"/>
          <w:szCs w:val="24"/>
        </w:rPr>
        <w:t xml:space="preserve"> </w:t>
      </w:r>
    </w:p>
    <w:p w14:paraId="7A0DE446" w14:textId="77777777" w:rsidR="00664149" w:rsidRDefault="008A29E2">
      <w:pPr>
        <w:jc w:val="both"/>
        <w:rPr>
          <w:sz w:val="24"/>
          <w:szCs w:val="24"/>
        </w:rPr>
      </w:pPr>
      <w:r>
        <w:rPr>
          <w:sz w:val="24"/>
          <w:szCs w:val="24"/>
        </w:rPr>
        <w:t xml:space="preserve">CC:  </w:t>
      </w:r>
      <w:r>
        <w:rPr>
          <w:sz w:val="24"/>
          <w:szCs w:val="24"/>
        </w:rPr>
        <w:tab/>
        <w:t>UNLV Human Resources and Student Life (SLHR@unlv.edu)</w:t>
      </w:r>
    </w:p>
    <w:sectPr w:rsidR="00664149">
      <w:footerReference w:type="even" r:id="rId10"/>
      <w:footerReference w:type="default" r:id="rId11"/>
      <w:footerReference w:type="first" r:id="rId12"/>
      <w:pgSz w:w="12240" w:h="15840"/>
      <w:pgMar w:top="1296" w:right="1440" w:bottom="129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E0736" w14:textId="77777777" w:rsidR="00A17AE6" w:rsidRDefault="00A17AE6">
      <w:r>
        <w:separator/>
      </w:r>
    </w:p>
  </w:endnote>
  <w:endnote w:type="continuationSeparator" w:id="0">
    <w:p w14:paraId="589F3DD3" w14:textId="77777777" w:rsidR="00A17AE6" w:rsidRDefault="00A1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188C3" w14:textId="77777777" w:rsidR="00664149" w:rsidRDefault="008A29E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2C8421B" w14:textId="77777777" w:rsidR="00664149" w:rsidRDefault="0066414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7210B" w14:textId="77777777" w:rsidR="00664149" w:rsidRDefault="00664149">
    <w:pPr>
      <w:pBdr>
        <w:top w:val="nil"/>
        <w:left w:val="nil"/>
        <w:bottom w:val="nil"/>
        <w:right w:val="nil"/>
        <w:between w:val="nil"/>
      </w:pBdr>
      <w:tabs>
        <w:tab w:val="center" w:pos="4320"/>
        <w:tab w:val="right" w:pos="8640"/>
      </w:tabs>
      <w:jc w:val="right"/>
      <w:rPr>
        <w:color w:val="000000"/>
        <w:sz w:val="10"/>
        <w:szCs w:val="10"/>
      </w:rPr>
    </w:pPr>
  </w:p>
  <w:p w14:paraId="42BB8035" w14:textId="77777777" w:rsidR="00664149" w:rsidRDefault="00664149">
    <w:pPr>
      <w:keepNext/>
      <w:keepLines/>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jc w:val="both"/>
    </w:pPr>
  </w:p>
  <w:p w14:paraId="2E324999" w14:textId="77777777" w:rsidR="00664149" w:rsidRDefault="008A29E2">
    <w:r>
      <w:rPr>
        <w:noProof/>
      </w:rPr>
      <mc:AlternateContent>
        <mc:Choice Requires="wps">
          <w:drawing>
            <wp:inline distT="0" distB="0" distL="0" distR="0" wp14:anchorId="0B63E019" wp14:editId="1198DA81">
              <wp:extent cx="5953125" cy="161925"/>
              <wp:effectExtent l="0" t="0" r="0" b="0"/>
              <wp:docPr id="3" name="Rectangle 3"/>
              <wp:cNvGraphicFramePr/>
              <a:graphic xmlns:a="http://schemas.openxmlformats.org/drawingml/2006/main">
                <a:graphicData uri="http://schemas.microsoft.com/office/word/2010/wordprocessingShape">
                  <wps:wsp>
                    <wps:cNvSpPr/>
                    <wps:spPr>
                      <a:xfrm>
                        <a:off x="2374200" y="3703800"/>
                        <a:ext cx="5943600" cy="152400"/>
                      </a:xfrm>
                      <a:prstGeom prst="rect">
                        <a:avLst/>
                      </a:prstGeom>
                      <a:noFill/>
                      <a:ln>
                        <a:noFill/>
                      </a:ln>
                    </wps:spPr>
                    <wps:txbx>
                      <w:txbxContent>
                        <w:p w14:paraId="30033BEA" w14:textId="77777777" w:rsidR="00664149" w:rsidRDefault="008A29E2">
                          <w:pPr>
                            <w:textDirection w:val="btLr"/>
                          </w:pPr>
                          <w:r>
                            <w:rPr>
                              <w:color w:val="000000"/>
                            </w:rPr>
                            <w:tab/>
                            <w:t>page \* arabic2</w:t>
                          </w:r>
                        </w:p>
                      </w:txbxContent>
                    </wps:txbx>
                    <wps:bodyPr spcFirstLastPara="1" wrap="square" lIns="0" tIns="0" rIns="0" bIns="0" anchor="t" anchorCtr="0">
                      <a:noAutofit/>
                    </wps:bodyPr>
                  </wps:wsp>
                </a:graphicData>
              </a:graphic>
            </wp:inline>
          </w:drawing>
        </mc:Choice>
        <mc:Fallback>
          <w:pict>
            <v:rect w14:anchorId="0B63E019" id="Rectangle 3" o:spid="_x0000_s1026" style="width:468.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" filled="f" stroked="f">
              <v:textbox inset="0,0,0,0">
                <w:txbxContent>
                  <w:p w14:paraId="30033BEA" w14:textId="77777777" w:rsidR="00664149" w:rsidRDefault="008A29E2">
                    <w:pPr>
                      <w:textDirection w:val="btLr"/>
                    </w:pPr>
                    <w:r>
                      <w:rPr>
                        <w:color w:val="000000"/>
                      </w:rPr>
                      <w:tab/>
                      <w:t>page \* arabic2</w:t>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F4E8" w14:textId="77777777" w:rsidR="00664149" w:rsidRDefault="008A29E2">
    <w:pPr>
      <w:jc w:val="right"/>
    </w:pPr>
    <w:r>
      <w:t>REV. August 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27C63" w14:textId="77777777" w:rsidR="00A17AE6" w:rsidRDefault="00A17AE6">
      <w:r>
        <w:separator/>
      </w:r>
    </w:p>
  </w:footnote>
  <w:footnote w:type="continuationSeparator" w:id="0">
    <w:p w14:paraId="63B92956" w14:textId="77777777" w:rsidR="00A17AE6" w:rsidRDefault="00A17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F2F4F"/>
    <w:multiLevelType w:val="multilevel"/>
    <w:tmpl w:val="3C003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49"/>
    <w:rsid w:val="003C647C"/>
    <w:rsid w:val="00664149"/>
    <w:rsid w:val="008435F1"/>
    <w:rsid w:val="0089764C"/>
    <w:rsid w:val="008A29E2"/>
    <w:rsid w:val="00953444"/>
    <w:rsid w:val="00A17AE6"/>
    <w:rsid w:val="00D7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9B79"/>
  <w15:docId w15:val="{EE026B81-6323-4394-A08F-7DB49D1C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8435F1"/>
    <w:pPr>
      <w:jc w:val="both"/>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OmniPage1">
    <w:name w:val="OmniPage #1"/>
    <w:basedOn w:val="Normal"/>
    <w:pPr>
      <w:spacing w:line="820" w:lineRule="exact"/>
    </w:pPr>
  </w:style>
  <w:style w:type="paragraph" w:customStyle="1" w:styleId="OmniPage2">
    <w:name w:val="OmniPage #2"/>
    <w:basedOn w:val="Normal"/>
    <w:pPr>
      <w:spacing w:line="160" w:lineRule="exact"/>
    </w:pPr>
  </w:style>
  <w:style w:type="paragraph" w:customStyle="1" w:styleId="OmniPage3">
    <w:name w:val="OmniPage #3"/>
    <w:basedOn w:val="Normal"/>
    <w:pPr>
      <w:spacing w:line="160" w:lineRule="exact"/>
    </w:pPr>
  </w:style>
  <w:style w:type="paragraph" w:customStyle="1" w:styleId="OmniPage4">
    <w:name w:val="OmniPage #4"/>
    <w:basedOn w:val="Normal"/>
    <w:pPr>
      <w:spacing w:line="320" w:lineRule="exact"/>
    </w:pPr>
  </w:style>
  <w:style w:type="paragraph" w:customStyle="1" w:styleId="OmniPage5">
    <w:name w:val="OmniPage #5"/>
    <w:basedOn w:val="Normal"/>
    <w:pPr>
      <w:spacing w:line="140" w:lineRule="exact"/>
    </w:pPr>
  </w:style>
  <w:style w:type="paragraph" w:styleId="PlainText">
    <w:name w:val="Plain Text"/>
    <w:basedOn w:val="Normal"/>
    <w:rPr>
      <w:rFonts w:ascii="Courier New" w:hAnsi="Courier New" w:cs="Courier New"/>
      <w:spacing w:val="-20"/>
      <w:w w:val="8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alloonText">
    <w:name w:val="Balloon Text"/>
    <w:basedOn w:val="Normal"/>
    <w:semiHidden/>
    <w:rsid w:val="00DE0D7C"/>
    <w:rPr>
      <w:rFonts w:ascii="Tahoma" w:hAnsi="Tahoma" w:cs="Tahoma"/>
      <w:sz w:val="16"/>
      <w:szCs w:val="16"/>
    </w:rPr>
  </w:style>
  <w:style w:type="paragraph" w:styleId="ListParagraph">
    <w:name w:val="List Paragraph"/>
    <w:basedOn w:val="Normal"/>
    <w:uiPriority w:val="34"/>
    <w:qFormat/>
    <w:rsid w:val="0027599B"/>
    <w:pPr>
      <w:ind w:left="720"/>
      <w:contextualSpacing/>
    </w:pPr>
  </w:style>
  <w:style w:type="character" w:customStyle="1" w:styleId="UnresolvedMention1">
    <w:name w:val="Unresolved Mention1"/>
    <w:basedOn w:val="DefaultParagraphFont"/>
    <w:uiPriority w:val="99"/>
    <w:semiHidden/>
    <w:unhideWhenUsed/>
    <w:rsid w:val="00E6530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lv.edu/hr/offboar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fdHI356cIxIvM27KFqri763kCw==">AMUW2mWwsHSz0KZXV6g+el32H7PXA00V6hH8XF+Im3EZAYVjhK5vuoASP0Nnol9RyyLFhM2H1Qq0GgIX6vklm7Fd6hX0qqh9/4uPRuZ78IoOJtLsyur6M8oADFx45MVmsO/Ur1qRVWfS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Connally</dc:creator>
  <cp:lastModifiedBy>Jerra Strong</cp:lastModifiedBy>
  <cp:revision>14</cp:revision>
  <dcterms:created xsi:type="dcterms:W3CDTF">2021-07-22T23:04:00Z</dcterms:created>
  <dcterms:modified xsi:type="dcterms:W3CDTF">2025-06-18T23:44:00Z</dcterms:modified>
</cp:coreProperties>
</file>