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="-167" w:tblpY="1711"/>
        <w:tblW w:w="108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80"/>
        <w:gridCol w:w="8640"/>
      </w:tblGrid>
      <w:tr w:rsidR="00634A2D" w:rsidRPr="00E23170" w:rsidTr="00C95372">
        <w:tc>
          <w:tcPr>
            <w:tcW w:w="10805" w:type="dxa"/>
            <w:gridSpan w:val="3"/>
            <w:shd w:val="clear" w:color="auto" w:fill="FFFFFF" w:themeFill="background1"/>
            <w:vAlign w:val="center"/>
          </w:tcPr>
          <w:p w:rsidR="00634A2D" w:rsidRPr="003C089F" w:rsidRDefault="00B73A74" w:rsidP="00C95372">
            <w:pPr>
              <w:spacing w:before="60" w:after="60"/>
              <w:rPr>
                <w:b/>
                <w:color w:val="FF0000"/>
                <w:sz w:val="22"/>
              </w:rPr>
            </w:pPr>
            <w:r>
              <w:rPr>
                <w:rFonts w:eastAsia="Calibri" w:cs="Arial"/>
                <w:sz w:val="22"/>
              </w:rPr>
              <w:t>T</w:t>
            </w:r>
            <w:r w:rsidR="00634A2D" w:rsidRPr="00EA11AC">
              <w:rPr>
                <w:rFonts w:eastAsia="Calibri" w:cs="Arial"/>
                <w:sz w:val="22"/>
              </w:rPr>
              <w:t>his checklist is designed a</w:t>
            </w:r>
            <w:r w:rsidR="00A539D3">
              <w:rPr>
                <w:rFonts w:eastAsia="Calibri" w:cs="Arial"/>
                <w:sz w:val="22"/>
              </w:rPr>
              <w:t>s</w:t>
            </w:r>
            <w:r w:rsidR="00634A2D" w:rsidRPr="00EA11AC">
              <w:rPr>
                <w:rFonts w:eastAsia="Calibri" w:cs="Arial"/>
                <w:sz w:val="22"/>
              </w:rPr>
              <w:t xml:space="preserve"> </w:t>
            </w:r>
            <w:r w:rsidR="00DC4F56">
              <w:rPr>
                <w:rFonts w:eastAsia="Calibri" w:cs="Arial"/>
                <w:sz w:val="22"/>
              </w:rPr>
              <w:t xml:space="preserve">a </w:t>
            </w:r>
            <w:r w:rsidR="00634A2D" w:rsidRPr="00EA11AC">
              <w:rPr>
                <w:rFonts w:eastAsia="Calibri" w:cs="Arial"/>
                <w:sz w:val="22"/>
              </w:rPr>
              <w:t>step</w:t>
            </w:r>
            <w:r w:rsidR="00634A2D">
              <w:rPr>
                <w:rFonts w:eastAsia="Calibri" w:cs="Arial"/>
                <w:sz w:val="22"/>
              </w:rPr>
              <w:t>-</w:t>
            </w:r>
            <w:r w:rsidR="00634A2D" w:rsidRPr="00EA11AC">
              <w:rPr>
                <w:rFonts w:eastAsia="Calibri" w:cs="Arial"/>
                <w:sz w:val="22"/>
              </w:rPr>
              <w:t>by</w:t>
            </w:r>
            <w:r w:rsidR="00634A2D">
              <w:rPr>
                <w:rFonts w:eastAsia="Calibri" w:cs="Arial"/>
                <w:sz w:val="22"/>
              </w:rPr>
              <w:t>-</w:t>
            </w:r>
            <w:r w:rsidR="00634A2D" w:rsidRPr="00EA11AC">
              <w:rPr>
                <w:rFonts w:eastAsia="Calibri" w:cs="Arial"/>
                <w:sz w:val="22"/>
              </w:rPr>
              <w:t xml:space="preserve">step guide to complete the </w:t>
            </w:r>
            <w:r w:rsidR="001A08E0">
              <w:rPr>
                <w:rFonts w:eastAsia="Calibri" w:cs="Arial"/>
                <w:sz w:val="22"/>
              </w:rPr>
              <w:t xml:space="preserve">new </w:t>
            </w:r>
            <w:r w:rsidR="00634A2D" w:rsidRPr="00EA11AC">
              <w:rPr>
                <w:rFonts w:eastAsia="Calibri" w:cs="Arial"/>
                <w:sz w:val="22"/>
              </w:rPr>
              <w:t>program proposal process</w:t>
            </w:r>
            <w:r w:rsidR="00E55079">
              <w:rPr>
                <w:rFonts w:eastAsia="Calibri" w:cs="Arial"/>
                <w:sz w:val="22"/>
              </w:rPr>
              <w:t xml:space="preserve"> after the initial conversation with the Vice Provost for Academic Programs and the </w:t>
            </w:r>
            <w:r w:rsidR="00293D0C">
              <w:rPr>
                <w:rFonts w:eastAsia="Calibri" w:cs="Arial"/>
                <w:sz w:val="22"/>
              </w:rPr>
              <w:t xml:space="preserve">second step, the </w:t>
            </w:r>
            <w:r w:rsidR="00E55079">
              <w:rPr>
                <w:rFonts w:eastAsia="Calibri" w:cs="Arial"/>
                <w:sz w:val="22"/>
              </w:rPr>
              <w:t>Pre-proposal has been approved</w:t>
            </w:r>
            <w:r w:rsidR="00FB2CCB">
              <w:rPr>
                <w:rFonts w:eastAsia="Calibri" w:cs="Arial"/>
                <w:sz w:val="22"/>
              </w:rPr>
              <w:t>.</w:t>
            </w:r>
            <w:r w:rsidR="00634A2D" w:rsidRPr="00EA11AC">
              <w:rPr>
                <w:rFonts w:eastAsia="Calibri" w:cs="Arial"/>
                <w:sz w:val="22"/>
              </w:rPr>
              <w:t xml:space="preserve"> </w:t>
            </w:r>
            <w:r w:rsidR="00634A2D">
              <w:rPr>
                <w:rFonts w:eastAsia="Calibri" w:cs="Arial"/>
                <w:sz w:val="22"/>
              </w:rPr>
              <w:t xml:space="preserve">The checklist </w:t>
            </w:r>
            <w:r w:rsidR="00634A2D" w:rsidRPr="00EA11AC">
              <w:rPr>
                <w:rFonts w:eastAsia="Calibri" w:cs="Arial"/>
                <w:sz w:val="22"/>
              </w:rPr>
              <w:t xml:space="preserve">notes who completes each step so the proposer can keep track of where the proposal is in the process. </w:t>
            </w:r>
            <w:r w:rsidR="00634A2D">
              <w:rPr>
                <w:rFonts w:eastAsia="Calibri" w:cs="Arial"/>
                <w:sz w:val="22"/>
              </w:rPr>
              <w:t xml:space="preserve">If </w:t>
            </w:r>
            <w:r w:rsidR="001A08E0">
              <w:rPr>
                <w:rFonts w:eastAsia="Calibri" w:cs="Arial"/>
                <w:sz w:val="22"/>
              </w:rPr>
              <w:t xml:space="preserve">course fees or </w:t>
            </w:r>
            <w:r w:rsidR="00634A2D">
              <w:rPr>
                <w:rFonts w:eastAsia="Calibri" w:cs="Arial"/>
                <w:sz w:val="22"/>
              </w:rPr>
              <w:t xml:space="preserve">differential tuition is </w:t>
            </w:r>
            <w:r w:rsidR="00A539D3">
              <w:rPr>
                <w:rFonts w:eastAsia="Calibri" w:cs="Arial"/>
                <w:sz w:val="22"/>
              </w:rPr>
              <w:t>propos</w:t>
            </w:r>
            <w:r w:rsidR="00634A2D">
              <w:rPr>
                <w:rFonts w:eastAsia="Calibri" w:cs="Arial"/>
                <w:sz w:val="22"/>
              </w:rPr>
              <w:t>ed for the new program, additional time will be needed for that process.</w:t>
            </w:r>
          </w:p>
          <w:p w:rsidR="00B46F2D" w:rsidRDefault="00A539D3" w:rsidP="00C9537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</w:t>
            </w:r>
            <w:r w:rsidR="00FB2CCB">
              <w:rPr>
                <w:sz w:val="22"/>
              </w:rPr>
              <w:t xml:space="preserve">orms </w:t>
            </w:r>
            <w:r>
              <w:rPr>
                <w:sz w:val="22"/>
              </w:rPr>
              <w:t>are submitte</w:t>
            </w:r>
            <w:r w:rsidR="00F04E9E">
              <w:rPr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 w:rsidR="00FB2CCB">
              <w:rPr>
                <w:sz w:val="22"/>
              </w:rPr>
              <w:t>to the V</w:t>
            </w:r>
            <w:r w:rsidR="001A08E0">
              <w:rPr>
                <w:sz w:val="22"/>
              </w:rPr>
              <w:t xml:space="preserve">ice </w:t>
            </w:r>
            <w:r w:rsidR="00FB2CCB">
              <w:rPr>
                <w:sz w:val="22"/>
              </w:rPr>
              <w:t>P</w:t>
            </w:r>
            <w:r w:rsidR="001A08E0">
              <w:rPr>
                <w:sz w:val="22"/>
              </w:rPr>
              <w:t xml:space="preserve">rovost for </w:t>
            </w:r>
            <w:r w:rsidR="00FB2CCB">
              <w:rPr>
                <w:sz w:val="22"/>
              </w:rPr>
              <w:t>A</w:t>
            </w:r>
            <w:r w:rsidR="001A08E0">
              <w:rPr>
                <w:sz w:val="22"/>
              </w:rPr>
              <w:t>cademic Programs</w:t>
            </w:r>
            <w:r w:rsidR="00FB2CCB">
              <w:rPr>
                <w:sz w:val="22"/>
              </w:rPr>
              <w:t xml:space="preserve"> </w:t>
            </w:r>
            <w:r w:rsidR="00C95372">
              <w:rPr>
                <w:sz w:val="22"/>
              </w:rPr>
              <w:t xml:space="preserve">(VPAP) </w:t>
            </w:r>
            <w:r w:rsidR="00FB2CCB">
              <w:rPr>
                <w:sz w:val="22"/>
              </w:rPr>
              <w:t>at</w:t>
            </w:r>
            <w:r w:rsidR="00B46F2D">
              <w:rPr>
                <w:sz w:val="22"/>
              </w:rPr>
              <w:t xml:space="preserve"> </w:t>
            </w:r>
            <w:hyperlink r:id="rId8" w:history="1">
              <w:r w:rsidR="001A08E0" w:rsidRPr="00FF0246">
                <w:rPr>
                  <w:rStyle w:val="Hyperlink"/>
                  <w:sz w:val="22"/>
                </w:rPr>
                <w:t>vpap@unlv.edu</w:t>
              </w:r>
            </w:hyperlink>
            <w:r w:rsidR="00B46F2D">
              <w:rPr>
                <w:sz w:val="22"/>
              </w:rPr>
              <w:t xml:space="preserve">. </w:t>
            </w:r>
          </w:p>
          <w:p w:rsidR="00634A2D" w:rsidRPr="00E23170" w:rsidRDefault="00634A2D" w:rsidP="00E55079">
            <w:pPr>
              <w:spacing w:before="60" w:after="60"/>
              <w:rPr>
                <w:rFonts w:eastAsia="Calibri" w:cs="Arial"/>
                <w:b/>
                <w:sz w:val="22"/>
              </w:rPr>
            </w:pPr>
            <w:r w:rsidRPr="0084452C">
              <w:rPr>
                <w:sz w:val="22"/>
              </w:rPr>
              <w:t xml:space="preserve">Please contact the Office of the Vice Provost for Academic </w:t>
            </w:r>
            <w:r w:rsidR="001A08E0">
              <w:rPr>
                <w:sz w:val="22"/>
              </w:rPr>
              <w:t>P</w:t>
            </w:r>
            <w:r w:rsidR="00C95372">
              <w:rPr>
                <w:sz w:val="22"/>
              </w:rPr>
              <w:t>rograms</w:t>
            </w:r>
            <w:r w:rsidRPr="0084452C">
              <w:rPr>
                <w:sz w:val="22"/>
              </w:rPr>
              <w:t xml:space="preserve">, </w:t>
            </w:r>
            <w:r w:rsidR="0032297E">
              <w:rPr>
                <w:sz w:val="22"/>
              </w:rPr>
              <w:t>702-</w:t>
            </w:r>
            <w:r w:rsidRPr="0084452C">
              <w:rPr>
                <w:sz w:val="22"/>
              </w:rPr>
              <w:t>895-</w:t>
            </w:r>
            <w:r w:rsidR="00E55079">
              <w:rPr>
                <w:sz w:val="22"/>
              </w:rPr>
              <w:t>0482</w:t>
            </w:r>
            <w:r w:rsidRPr="0084452C">
              <w:rPr>
                <w:sz w:val="22"/>
              </w:rPr>
              <w:t>, with any questions.</w:t>
            </w:r>
          </w:p>
        </w:tc>
      </w:tr>
      <w:tr w:rsidR="002027AA" w:rsidRPr="00E23170" w:rsidTr="00C95372">
        <w:tc>
          <w:tcPr>
            <w:tcW w:w="985" w:type="dxa"/>
            <w:shd w:val="clear" w:color="auto" w:fill="DAEEF3" w:themeFill="accent5" w:themeFillTint="33"/>
            <w:vAlign w:val="center"/>
          </w:tcPr>
          <w:p w:rsidR="002027AA" w:rsidRPr="00C95372" w:rsidRDefault="002027AA" w:rsidP="00C95372">
            <w:pPr>
              <w:spacing w:before="60" w:after="60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C95372">
              <w:rPr>
                <w:rFonts w:eastAsia="Calibri" w:cs="Arial"/>
                <w:b/>
                <w:sz w:val="16"/>
                <w:szCs w:val="16"/>
              </w:rPr>
              <w:t>Check when complete</w:t>
            </w:r>
          </w:p>
        </w:tc>
        <w:tc>
          <w:tcPr>
            <w:tcW w:w="1180" w:type="dxa"/>
            <w:shd w:val="clear" w:color="auto" w:fill="DAEEF3" w:themeFill="accent5" w:themeFillTint="33"/>
          </w:tcPr>
          <w:p w:rsidR="002027AA" w:rsidRPr="00E23170" w:rsidRDefault="002027AA" w:rsidP="00C95372">
            <w:pPr>
              <w:spacing w:before="60" w:after="60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Who </w:t>
            </w:r>
            <w:r w:rsidRPr="00E23170">
              <w:rPr>
                <w:rFonts w:eastAsia="Calibri" w:cs="Arial"/>
                <w:b/>
                <w:sz w:val="16"/>
                <w:szCs w:val="16"/>
              </w:rPr>
              <w:t>complete</w:t>
            </w:r>
            <w:r>
              <w:rPr>
                <w:rFonts w:eastAsia="Calibri" w:cs="Arial"/>
                <w:b/>
                <w:sz w:val="16"/>
                <w:szCs w:val="16"/>
              </w:rPr>
              <w:t>s this step</w:t>
            </w:r>
          </w:p>
        </w:tc>
        <w:tc>
          <w:tcPr>
            <w:tcW w:w="8640" w:type="dxa"/>
            <w:shd w:val="clear" w:color="auto" w:fill="DAEEF3" w:themeFill="accent5" w:themeFillTint="33"/>
            <w:vAlign w:val="center"/>
          </w:tcPr>
          <w:p w:rsidR="002027AA" w:rsidRPr="00E23170" w:rsidRDefault="00A539D3" w:rsidP="00C95372">
            <w:pPr>
              <w:spacing w:before="60" w:after="60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Steps</w:t>
            </w:r>
          </w:p>
        </w:tc>
      </w:tr>
      <w:tr w:rsidR="002027AA" w:rsidRPr="00C95372" w:rsidTr="00A539D3">
        <w:tc>
          <w:tcPr>
            <w:tcW w:w="985" w:type="dxa"/>
            <w:shd w:val="clear" w:color="auto" w:fill="auto"/>
            <w:vAlign w:val="center"/>
          </w:tcPr>
          <w:p w:rsidR="002027AA" w:rsidRPr="00C95372" w:rsidRDefault="002027AA" w:rsidP="00C95372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2027AA" w:rsidP="00A539D3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2027AA" w:rsidRPr="00C95372" w:rsidRDefault="002027AA" w:rsidP="00A539D3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Proposer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2027AA" w:rsidRPr="00C95372" w:rsidRDefault="002027AA" w:rsidP="00C9537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 xml:space="preserve">Complete the </w:t>
            </w:r>
            <w:r w:rsidRPr="0041759C">
              <w:rPr>
                <w:rFonts w:eastAsia="Calibri" w:cs="Arial"/>
                <w:sz w:val="20"/>
                <w:szCs w:val="20"/>
              </w:rPr>
              <w:t>Academic Assessment Plan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for the new program</w:t>
            </w:r>
            <w:r w:rsidRPr="00C9537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C95372">
              <w:rPr>
                <w:rFonts w:cs="Arial"/>
                <w:sz w:val="20"/>
                <w:szCs w:val="20"/>
              </w:rPr>
              <w:t>and submit it to the Office of Academic Assessment for approval</w:t>
            </w:r>
            <w:r w:rsidRPr="00C953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5372">
              <w:rPr>
                <w:rFonts w:cs="Arial"/>
                <w:sz w:val="20"/>
                <w:szCs w:val="20"/>
              </w:rPr>
              <w:t>and signature.</w:t>
            </w:r>
          </w:p>
          <w:p w:rsidR="002027AA" w:rsidRPr="00C95372" w:rsidRDefault="002027AA" w:rsidP="00C95372">
            <w:pPr>
              <w:spacing w:after="60"/>
              <w:rPr>
                <w:rFonts w:cs="Arial"/>
                <w:i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 xml:space="preserve">Concurrently, submit library resources required (journals, monographs, books, databases, </w:t>
            </w:r>
            <w:r w:rsidR="00C74BE7" w:rsidRPr="00C95372">
              <w:rPr>
                <w:rFonts w:eastAsia="Calibri" w:cs="Arial"/>
                <w:sz w:val="20"/>
                <w:szCs w:val="20"/>
              </w:rPr>
              <w:t>etc.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) electronically to the Lied Libraries for Collection Development review at </w:t>
            </w:r>
            <w:hyperlink r:id="rId9" w:history="1">
              <w:r w:rsidRPr="00C95372">
                <w:rPr>
                  <w:rStyle w:val="Hyperlink"/>
                  <w:rFonts w:cs="Arial"/>
                  <w:sz w:val="20"/>
                  <w:szCs w:val="20"/>
                </w:rPr>
                <w:t>librarycdm@unlv.edu</w:t>
              </w:r>
            </w:hyperlink>
            <w:r w:rsidRPr="00C9537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74BE7" w:rsidRPr="00C95372">
              <w:rPr>
                <w:rFonts w:cs="Arial"/>
                <w:sz w:val="20"/>
                <w:szCs w:val="20"/>
              </w:rPr>
              <w:t xml:space="preserve">and obtain a response. </w:t>
            </w:r>
          </w:p>
          <w:p w:rsidR="002027AA" w:rsidRDefault="002027AA" w:rsidP="0041759C">
            <w:pPr>
              <w:spacing w:after="60"/>
              <w:rPr>
                <w:rFonts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>If a graduate program is being proposed, ensure that all Graduate College requirements are met</w:t>
            </w:r>
            <w:r w:rsidR="00B52675" w:rsidRPr="00C95372">
              <w:rPr>
                <w:rFonts w:cs="Arial"/>
                <w:sz w:val="20"/>
                <w:szCs w:val="20"/>
              </w:rPr>
              <w:t xml:space="preserve"> by c</w:t>
            </w:r>
            <w:r w:rsidRPr="00C95372">
              <w:rPr>
                <w:rFonts w:cs="Arial"/>
                <w:sz w:val="20"/>
                <w:szCs w:val="20"/>
              </w:rPr>
              <w:t>onsult</w:t>
            </w:r>
            <w:r w:rsidR="00B52675" w:rsidRPr="00C95372">
              <w:rPr>
                <w:rFonts w:cs="Arial"/>
                <w:sz w:val="20"/>
                <w:szCs w:val="20"/>
              </w:rPr>
              <w:t>ing</w:t>
            </w:r>
            <w:r w:rsidRPr="00C95372">
              <w:rPr>
                <w:rFonts w:cs="Arial"/>
                <w:sz w:val="20"/>
                <w:szCs w:val="20"/>
              </w:rPr>
              <w:t xml:space="preserve"> the Graduate College. </w:t>
            </w:r>
          </w:p>
          <w:p w:rsidR="00A539D3" w:rsidRPr="00C95372" w:rsidRDefault="00A539D3" w:rsidP="0041759C">
            <w:pPr>
              <w:spacing w:after="1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the program proposed is an </w:t>
            </w:r>
            <w:proofErr w:type="spellStart"/>
            <w:r>
              <w:rPr>
                <w:rFonts w:cs="Arial"/>
                <w:sz w:val="20"/>
                <w:szCs w:val="20"/>
              </w:rPr>
              <w:t>interdiscipliney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graduate program, co</w:t>
            </w:r>
            <w:r w:rsidR="0041759C">
              <w:rPr>
                <w:rFonts w:cs="Arial"/>
                <w:sz w:val="20"/>
                <w:szCs w:val="20"/>
              </w:rPr>
              <w:t xml:space="preserve">nsult with the Graduate College and read the Graduate College Interdisciplinary Graduate Program guidelines. </w:t>
            </w:r>
            <w:r w:rsidR="00C87F85">
              <w:rPr>
                <w:rFonts w:cs="Arial"/>
                <w:sz w:val="20"/>
                <w:szCs w:val="20"/>
              </w:rPr>
              <w:t>There will be additional steps with the Graduate College to set up the interdisciplinary program.</w:t>
            </w:r>
            <w:bookmarkStart w:id="0" w:name="_GoBack"/>
            <w:bookmarkEnd w:id="0"/>
          </w:p>
        </w:tc>
      </w:tr>
      <w:tr w:rsidR="002027AA" w:rsidRPr="00C95372" w:rsidTr="00A539D3">
        <w:tc>
          <w:tcPr>
            <w:tcW w:w="985" w:type="dxa"/>
            <w:shd w:val="clear" w:color="auto" w:fill="auto"/>
            <w:vAlign w:val="center"/>
          </w:tcPr>
          <w:p w:rsidR="002027AA" w:rsidRPr="00C95372" w:rsidRDefault="002027AA" w:rsidP="00C95372">
            <w:pPr>
              <w:spacing w:before="60" w:after="6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2027AA" w:rsidP="00A539D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027AA" w:rsidRPr="00C95372" w:rsidRDefault="002027AA" w:rsidP="00A539D3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>Proposer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2027AA" w:rsidRPr="00C95372" w:rsidRDefault="002027AA" w:rsidP="00C95372">
            <w:pPr>
              <w:pStyle w:val="NoSpacing"/>
              <w:spacing w:before="60" w:after="60"/>
              <w:rPr>
                <w:rFonts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>Complete the following documents in the formats specified:</w:t>
            </w:r>
          </w:p>
          <w:p w:rsidR="00560DD4" w:rsidRPr="00067DFF" w:rsidRDefault="002027AA" w:rsidP="00067DFF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rPr>
                <w:rFonts w:eastAsia="Calibri" w:cs="Arial"/>
                <w:sz w:val="20"/>
                <w:szCs w:val="20"/>
              </w:rPr>
            </w:pPr>
            <w:r w:rsidRPr="00067DFF">
              <w:rPr>
                <w:rFonts w:cs="Arial"/>
                <w:sz w:val="20"/>
                <w:szCs w:val="20"/>
              </w:rPr>
              <w:t>NSHE Academic Program Proposal Form</w:t>
            </w:r>
            <w:r w:rsidR="00E55079" w:rsidRPr="00067DFF">
              <w:rPr>
                <w:rFonts w:cs="Arial"/>
                <w:sz w:val="20"/>
                <w:szCs w:val="20"/>
              </w:rPr>
              <w:t xml:space="preserve"> using the NSHE Proposal Form Guidance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; </w:t>
            </w:r>
            <w:r w:rsidR="00067DFF">
              <w:rPr>
                <w:rFonts w:cs="Arial"/>
                <w:sz w:val="20"/>
                <w:szCs w:val="20"/>
              </w:rPr>
              <w:t>Determining S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tudent FTE; NSHE </w:t>
            </w:r>
            <w:r w:rsidR="00067DFF">
              <w:rPr>
                <w:rFonts w:cs="Arial"/>
                <w:sz w:val="20"/>
                <w:szCs w:val="20"/>
              </w:rPr>
              <w:t>C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riteria for </w:t>
            </w:r>
            <w:r w:rsidR="00067DFF">
              <w:rPr>
                <w:rFonts w:cs="Arial"/>
                <w:sz w:val="20"/>
                <w:szCs w:val="20"/>
              </w:rPr>
              <w:t>P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rogram </w:t>
            </w:r>
            <w:r w:rsidR="00067DFF">
              <w:rPr>
                <w:rFonts w:cs="Arial"/>
                <w:sz w:val="20"/>
                <w:szCs w:val="20"/>
              </w:rPr>
              <w:t>D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egrees </w:t>
            </w:r>
            <w:r w:rsidR="00067DFF">
              <w:rPr>
                <w:rFonts w:cs="Arial"/>
                <w:sz w:val="20"/>
                <w:szCs w:val="20"/>
              </w:rPr>
              <w:t>C</w:t>
            </w:r>
            <w:r w:rsidR="00560DD4" w:rsidRPr="00067DFF">
              <w:rPr>
                <w:rFonts w:cs="Arial"/>
                <w:sz w:val="20"/>
                <w:szCs w:val="20"/>
              </w:rPr>
              <w:t>onferred</w:t>
            </w:r>
            <w:r w:rsidR="00067DFF" w:rsidRPr="00067DFF">
              <w:rPr>
                <w:rFonts w:cs="Arial"/>
                <w:sz w:val="20"/>
                <w:szCs w:val="20"/>
              </w:rPr>
              <w:t>, a</w:t>
            </w:r>
            <w:r w:rsidR="00067DFF" w:rsidRPr="00067DFF">
              <w:rPr>
                <w:rFonts w:eastAsia="Calibri" w:cs="Arial"/>
                <w:sz w:val="20"/>
                <w:szCs w:val="20"/>
              </w:rPr>
              <w:t>nd Differential Fee Proposal (if appropriate).</w:t>
            </w:r>
          </w:p>
          <w:p w:rsidR="00A539D3" w:rsidRPr="00F03D53" w:rsidRDefault="00DC4F56" w:rsidP="00F03D5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rPr>
                <w:rFonts w:cs="Arial"/>
                <w:color w:val="0070C0"/>
                <w:sz w:val="20"/>
                <w:szCs w:val="20"/>
              </w:rPr>
            </w:pPr>
            <w:r w:rsidRPr="00067DFF">
              <w:rPr>
                <w:rFonts w:cs="Arial"/>
                <w:sz w:val="20"/>
                <w:szCs w:val="20"/>
              </w:rPr>
              <w:t xml:space="preserve">NSHE </w:t>
            </w:r>
            <w:r w:rsidR="001A08E0" w:rsidRPr="00067DFF">
              <w:rPr>
                <w:rFonts w:cs="Arial"/>
                <w:sz w:val="20"/>
                <w:szCs w:val="20"/>
              </w:rPr>
              <w:t>Cost Estimate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 </w:t>
            </w:r>
            <w:r w:rsidR="00F03D53">
              <w:rPr>
                <w:rFonts w:cs="Arial"/>
                <w:sz w:val="20"/>
                <w:szCs w:val="20"/>
              </w:rPr>
              <w:t xml:space="preserve">and Cost Estimate Worksheet </w:t>
            </w:r>
            <w:r w:rsidR="00560DD4" w:rsidRPr="00067DFF">
              <w:rPr>
                <w:rFonts w:cs="Arial"/>
                <w:sz w:val="20"/>
                <w:szCs w:val="20"/>
              </w:rPr>
              <w:t xml:space="preserve">using the </w:t>
            </w:r>
            <w:r w:rsidR="0069701E" w:rsidRPr="00067DFF">
              <w:rPr>
                <w:rFonts w:cs="Arial"/>
                <w:sz w:val="20"/>
                <w:szCs w:val="20"/>
              </w:rPr>
              <w:t>New Program Cost Estimate Guidance</w:t>
            </w:r>
            <w:r w:rsidR="00067DFF">
              <w:rPr>
                <w:rFonts w:cs="Arial"/>
                <w:sz w:val="20"/>
                <w:szCs w:val="20"/>
              </w:rPr>
              <w:t>,</w:t>
            </w:r>
            <w:r w:rsidR="00067DFF" w:rsidRPr="00067DFF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067DFF" w:rsidRPr="00067DFF">
              <w:rPr>
                <w:rFonts w:eastAsia="Calibri" w:cs="Arial"/>
                <w:sz w:val="20"/>
                <w:szCs w:val="20"/>
              </w:rPr>
              <w:t>Determing</w:t>
            </w:r>
            <w:proofErr w:type="spellEnd"/>
            <w:r w:rsidR="00067DFF" w:rsidRPr="00067DFF">
              <w:rPr>
                <w:rFonts w:eastAsia="Calibri" w:cs="Arial"/>
                <w:sz w:val="20"/>
                <w:szCs w:val="20"/>
              </w:rPr>
              <w:t xml:space="preserve"> Student FTE, and Differential Fee Proposal (if appropriate).</w:t>
            </w:r>
            <w:r w:rsidR="00F03D53">
              <w:rPr>
                <w:rFonts w:eastAsia="Calibri" w:cs="Arial"/>
                <w:sz w:val="20"/>
                <w:szCs w:val="20"/>
              </w:rPr>
              <w:t xml:space="preserve"> The Worksheet </w:t>
            </w:r>
            <w:r w:rsidR="00A539D3" w:rsidRPr="00F03D53">
              <w:rPr>
                <w:rFonts w:cs="Arial"/>
                <w:sz w:val="20"/>
                <w:szCs w:val="20"/>
              </w:rPr>
              <w:t>should clearly convey the origin of t</w:t>
            </w:r>
            <w:r w:rsidR="00F03D53">
              <w:rPr>
                <w:rFonts w:cs="Arial"/>
                <w:sz w:val="20"/>
                <w:szCs w:val="20"/>
              </w:rPr>
              <w:t>he figures on the Cost Estimate</w:t>
            </w:r>
            <w:r w:rsidR="00A539D3" w:rsidRPr="00F03D53">
              <w:rPr>
                <w:rFonts w:cs="Arial"/>
                <w:sz w:val="20"/>
                <w:szCs w:val="20"/>
              </w:rPr>
              <w:t>.</w:t>
            </w:r>
          </w:p>
          <w:p w:rsidR="00560DD4" w:rsidRPr="00560DD4" w:rsidRDefault="00560DD4" w:rsidP="00560DD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560DD4">
              <w:rPr>
                <w:rFonts w:cs="Arial"/>
                <w:sz w:val="20"/>
                <w:szCs w:val="20"/>
              </w:rPr>
              <w:t xml:space="preserve">Obtain </w:t>
            </w:r>
            <w:r w:rsidRPr="00560DD4">
              <w:rPr>
                <w:rFonts w:eastAsia="Calibri" w:cs="Arial"/>
                <w:sz w:val="20"/>
                <w:szCs w:val="20"/>
              </w:rPr>
              <w:t>letters of support (can be PDF).</w:t>
            </w:r>
          </w:p>
        </w:tc>
      </w:tr>
      <w:tr w:rsidR="002027AA" w:rsidRPr="00C95372" w:rsidTr="00A539D3">
        <w:tc>
          <w:tcPr>
            <w:tcW w:w="985" w:type="dxa"/>
          </w:tcPr>
          <w:p w:rsidR="002027AA" w:rsidRPr="00C95372" w:rsidRDefault="002027AA" w:rsidP="00C95372">
            <w:pPr>
              <w:widowControl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2027AA" w:rsidP="00A539D3">
            <w:pPr>
              <w:widowControl w:val="0"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Dean</w:t>
            </w:r>
          </w:p>
        </w:tc>
        <w:tc>
          <w:tcPr>
            <w:tcW w:w="8640" w:type="dxa"/>
          </w:tcPr>
          <w:p w:rsidR="002027AA" w:rsidRPr="0041759C" w:rsidRDefault="002027AA" w:rsidP="00FD5006">
            <w:pPr>
              <w:widowControl w:val="0"/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41759C">
              <w:rPr>
                <w:rFonts w:eastAsia="Calibri" w:cs="Arial"/>
                <w:sz w:val="20"/>
                <w:szCs w:val="20"/>
              </w:rPr>
              <w:t xml:space="preserve">Dean completes a </w:t>
            </w:r>
            <w:r w:rsidR="00A539D3" w:rsidRPr="0041759C">
              <w:rPr>
                <w:rFonts w:eastAsia="Calibri" w:cs="Arial"/>
                <w:sz w:val="20"/>
                <w:szCs w:val="20"/>
              </w:rPr>
              <w:t>memo</w:t>
            </w:r>
            <w:r w:rsidR="00DC4F56">
              <w:rPr>
                <w:rFonts w:eastAsia="Calibri" w:cs="Arial"/>
                <w:sz w:val="20"/>
                <w:szCs w:val="20"/>
              </w:rPr>
              <w:t xml:space="preserve">, see sample, on the college/school’s letterhead </w:t>
            </w:r>
            <w:r w:rsidR="001A08E0" w:rsidRPr="0041759C">
              <w:rPr>
                <w:rFonts w:eastAsia="Calibri" w:cs="Arial"/>
                <w:sz w:val="20"/>
                <w:szCs w:val="20"/>
              </w:rPr>
              <w:t xml:space="preserve">supporting the proposal, indicating </w:t>
            </w:r>
            <w:r w:rsidR="00FD5006">
              <w:rPr>
                <w:rFonts w:eastAsia="Calibri" w:cs="Arial"/>
                <w:sz w:val="20"/>
                <w:szCs w:val="20"/>
              </w:rPr>
              <w:t xml:space="preserve">how </w:t>
            </w:r>
            <w:r w:rsidR="001A08E0" w:rsidRPr="0041759C">
              <w:rPr>
                <w:rFonts w:eastAsia="Calibri" w:cs="Arial"/>
                <w:sz w:val="20"/>
                <w:szCs w:val="20"/>
              </w:rPr>
              <w:t>the faculty and other resources will be provided from either the current budget or will be requested in the next budget cycle.</w:t>
            </w:r>
            <w:r w:rsidRPr="0041759C">
              <w:rPr>
                <w:rFonts w:eastAsia="Calibri" w:cs="Arial"/>
                <w:sz w:val="20"/>
                <w:szCs w:val="20"/>
              </w:rPr>
              <w:t xml:space="preserve"> </w:t>
            </w:r>
            <w:r w:rsidR="00DC4F56">
              <w:rPr>
                <w:rFonts w:eastAsia="Calibri" w:cs="Arial"/>
                <w:sz w:val="20"/>
                <w:szCs w:val="20"/>
              </w:rPr>
              <w:t>The new program cannot have a start date before the</w:t>
            </w:r>
            <w:r w:rsidR="00FD5006">
              <w:rPr>
                <w:rFonts w:eastAsia="Calibri" w:cs="Arial"/>
                <w:sz w:val="20"/>
                <w:szCs w:val="20"/>
              </w:rPr>
              <w:t xml:space="preserve"> </w:t>
            </w:r>
            <w:r w:rsidR="00DC4F56">
              <w:rPr>
                <w:rFonts w:eastAsia="Calibri" w:cs="Arial"/>
                <w:sz w:val="20"/>
                <w:szCs w:val="20"/>
              </w:rPr>
              <w:t xml:space="preserve">resources are available. </w:t>
            </w:r>
          </w:p>
        </w:tc>
      </w:tr>
      <w:tr w:rsidR="00A539D3" w:rsidRPr="00C95372" w:rsidTr="00A539D3">
        <w:tc>
          <w:tcPr>
            <w:tcW w:w="985" w:type="dxa"/>
          </w:tcPr>
          <w:p w:rsidR="00A539D3" w:rsidRPr="00C95372" w:rsidRDefault="00A539D3" w:rsidP="00C95372">
            <w:pPr>
              <w:widowControl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539D3" w:rsidRPr="00C95372" w:rsidRDefault="00A539D3" w:rsidP="00A539D3">
            <w:pPr>
              <w:widowControl w:val="0"/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>Proposer</w:t>
            </w:r>
          </w:p>
        </w:tc>
        <w:tc>
          <w:tcPr>
            <w:tcW w:w="8640" w:type="dxa"/>
          </w:tcPr>
          <w:p w:rsidR="00A539D3" w:rsidRPr="00C95372" w:rsidRDefault="00A539D3" w:rsidP="00A539D3">
            <w:pPr>
              <w:widowControl w:val="0"/>
              <w:spacing w:before="6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Assemble documents in the formats specified below, in this order:</w:t>
            </w:r>
          </w:p>
          <w:p w:rsidR="00067DFF" w:rsidRDefault="00A539D3" w:rsidP="00A539D3">
            <w:pPr>
              <w:widowControl w:val="0"/>
              <w:spacing w:before="60"/>
              <w:rPr>
                <w:rFonts w:eastAsia="Calibri" w:cs="Arial"/>
                <w:sz w:val="20"/>
                <w:szCs w:val="20"/>
              </w:rPr>
            </w:pPr>
            <w:r w:rsidRPr="0041759C">
              <w:rPr>
                <w:rFonts w:eastAsia="Calibri" w:cs="Arial"/>
                <w:sz w:val="20"/>
                <w:szCs w:val="20"/>
              </w:rPr>
              <w:t xml:space="preserve">1. </w:t>
            </w:r>
            <w:r w:rsidR="0041759C" w:rsidRPr="0041759C">
              <w:rPr>
                <w:rFonts w:cs="Arial"/>
                <w:sz w:val="20"/>
                <w:szCs w:val="20"/>
              </w:rPr>
              <w:t xml:space="preserve">NSHE Academic Program Proposal Form </w:t>
            </w:r>
            <w:r w:rsidR="0041759C" w:rsidRPr="0041759C">
              <w:rPr>
                <w:rFonts w:eastAsia="Calibri" w:cs="Arial"/>
                <w:color w:val="0070C0"/>
                <w:sz w:val="20"/>
                <w:szCs w:val="20"/>
              </w:rPr>
              <w:t>(Word document).</w:t>
            </w:r>
          </w:p>
          <w:p w:rsidR="00DC4F56" w:rsidRDefault="0041759C" w:rsidP="00A539D3">
            <w:pPr>
              <w:widowControl w:val="0"/>
              <w:spacing w:before="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2. </w:t>
            </w:r>
            <w:r w:rsidR="00A539D3" w:rsidRPr="0041759C">
              <w:rPr>
                <w:rFonts w:eastAsia="Calibri" w:cs="Arial"/>
                <w:sz w:val="20"/>
                <w:szCs w:val="20"/>
              </w:rPr>
              <w:t xml:space="preserve">Dean’s Memo </w:t>
            </w:r>
            <w:r w:rsidR="00DC4F56" w:rsidRPr="0041759C">
              <w:rPr>
                <w:rFonts w:eastAsia="Calibri" w:cs="Arial"/>
                <w:color w:val="0070C0"/>
                <w:sz w:val="20"/>
                <w:szCs w:val="20"/>
              </w:rPr>
              <w:t>(can be PDF)</w:t>
            </w:r>
            <w:r w:rsidR="00DC4F56">
              <w:rPr>
                <w:rFonts w:eastAsia="Calibri" w:cs="Arial"/>
                <w:color w:val="0070C0"/>
                <w:sz w:val="20"/>
                <w:szCs w:val="20"/>
              </w:rPr>
              <w:t>.</w:t>
            </w:r>
          </w:p>
          <w:p w:rsidR="003A4FAF" w:rsidRPr="0041759C" w:rsidRDefault="003A4FAF" w:rsidP="00A539D3">
            <w:pPr>
              <w:widowControl w:val="0"/>
              <w:spacing w:before="60"/>
              <w:rPr>
                <w:rFonts w:eastAsia="Calibri" w:cs="Arial"/>
                <w:color w:val="0070C0"/>
                <w:sz w:val="20"/>
                <w:szCs w:val="20"/>
              </w:rPr>
            </w:pPr>
            <w:r w:rsidRPr="0041759C">
              <w:rPr>
                <w:rFonts w:eastAsia="Calibri" w:cs="Arial"/>
                <w:sz w:val="20"/>
                <w:szCs w:val="20"/>
              </w:rPr>
              <w:t xml:space="preserve">3. Academic Assessment Plan </w:t>
            </w:r>
            <w:r w:rsidRPr="0041759C">
              <w:rPr>
                <w:rFonts w:eastAsia="Calibri" w:cs="Arial"/>
                <w:color w:val="0070C0"/>
                <w:sz w:val="20"/>
                <w:szCs w:val="20"/>
              </w:rPr>
              <w:t>(can be PDF).</w:t>
            </w:r>
          </w:p>
          <w:p w:rsidR="00A539D3" w:rsidRPr="0041759C" w:rsidRDefault="003A4FAF" w:rsidP="00A539D3">
            <w:pPr>
              <w:widowControl w:val="0"/>
              <w:spacing w:before="60"/>
              <w:rPr>
                <w:rFonts w:eastAsia="Calibri" w:cs="Arial"/>
                <w:sz w:val="20"/>
                <w:szCs w:val="20"/>
              </w:rPr>
            </w:pPr>
            <w:r w:rsidRPr="0041759C">
              <w:rPr>
                <w:rFonts w:eastAsia="Calibri" w:cs="Arial"/>
                <w:sz w:val="20"/>
                <w:szCs w:val="20"/>
              </w:rPr>
              <w:t>4</w:t>
            </w:r>
            <w:r w:rsidR="00A539D3" w:rsidRPr="0041759C">
              <w:rPr>
                <w:rFonts w:eastAsia="Calibri" w:cs="Arial"/>
                <w:sz w:val="20"/>
                <w:szCs w:val="20"/>
              </w:rPr>
              <w:t xml:space="preserve">. </w:t>
            </w:r>
            <w:r w:rsidR="00DC4F56">
              <w:rPr>
                <w:rFonts w:eastAsia="Calibri" w:cs="Arial"/>
                <w:sz w:val="20"/>
                <w:szCs w:val="20"/>
              </w:rPr>
              <w:t>Community l</w:t>
            </w:r>
            <w:r w:rsidR="00A539D3" w:rsidRPr="0041759C">
              <w:rPr>
                <w:rFonts w:eastAsia="Calibri" w:cs="Arial"/>
                <w:sz w:val="20"/>
                <w:szCs w:val="20"/>
              </w:rPr>
              <w:t>etters of support, as a PDF</w:t>
            </w:r>
            <w:r w:rsidR="0041759C">
              <w:rPr>
                <w:rFonts w:eastAsia="Calibri" w:cs="Arial"/>
                <w:sz w:val="20"/>
                <w:szCs w:val="20"/>
              </w:rPr>
              <w:t>.</w:t>
            </w:r>
          </w:p>
          <w:p w:rsidR="00F74D7D" w:rsidRDefault="003A4FAF" w:rsidP="00A539D3">
            <w:pPr>
              <w:widowControl w:val="0"/>
              <w:spacing w:before="60"/>
              <w:rPr>
                <w:rFonts w:cs="Arial"/>
                <w:color w:val="0070C0"/>
                <w:sz w:val="20"/>
                <w:szCs w:val="20"/>
              </w:rPr>
            </w:pPr>
            <w:r w:rsidRPr="0041759C">
              <w:rPr>
                <w:rFonts w:eastAsia="Calibri" w:cs="Arial"/>
                <w:sz w:val="20"/>
                <w:szCs w:val="20"/>
              </w:rPr>
              <w:t>5</w:t>
            </w:r>
            <w:r w:rsidR="00A539D3" w:rsidRPr="0041759C">
              <w:rPr>
                <w:rFonts w:eastAsia="Calibri" w:cs="Arial"/>
                <w:sz w:val="20"/>
                <w:szCs w:val="20"/>
              </w:rPr>
              <w:t>.</w:t>
            </w:r>
            <w:r w:rsidR="00A539D3" w:rsidRPr="0041759C">
              <w:rPr>
                <w:rFonts w:cs="Arial"/>
                <w:sz w:val="20"/>
                <w:szCs w:val="20"/>
              </w:rPr>
              <w:t xml:space="preserve"> NSHE Cost Estimate </w:t>
            </w:r>
            <w:r w:rsidR="00A539D3" w:rsidRPr="0041759C">
              <w:rPr>
                <w:rFonts w:cs="Arial"/>
                <w:color w:val="0070C0"/>
                <w:sz w:val="20"/>
                <w:szCs w:val="20"/>
              </w:rPr>
              <w:t>(Excel spreadsheet)</w:t>
            </w:r>
            <w:r w:rsidR="0041759C">
              <w:rPr>
                <w:rFonts w:cs="Arial"/>
                <w:color w:val="0070C0"/>
                <w:sz w:val="20"/>
                <w:szCs w:val="20"/>
              </w:rPr>
              <w:t>.</w:t>
            </w:r>
          </w:p>
          <w:p w:rsidR="00787D78" w:rsidRPr="0041759C" w:rsidRDefault="003A4FAF" w:rsidP="00A539D3">
            <w:pPr>
              <w:widowControl w:val="0"/>
              <w:spacing w:before="60"/>
              <w:rPr>
                <w:rFonts w:cs="Arial"/>
                <w:sz w:val="20"/>
                <w:szCs w:val="20"/>
              </w:rPr>
            </w:pPr>
            <w:r w:rsidRPr="0041759C">
              <w:rPr>
                <w:rFonts w:cs="Arial"/>
                <w:sz w:val="20"/>
                <w:szCs w:val="20"/>
              </w:rPr>
              <w:t>6</w:t>
            </w:r>
            <w:r w:rsidR="00787D78" w:rsidRPr="0041759C">
              <w:rPr>
                <w:rFonts w:cs="Arial"/>
                <w:sz w:val="20"/>
                <w:szCs w:val="20"/>
              </w:rPr>
              <w:t xml:space="preserve">. Cost Estimate </w:t>
            </w:r>
            <w:r w:rsidR="00DC4F56">
              <w:rPr>
                <w:rFonts w:cs="Arial"/>
                <w:sz w:val="20"/>
                <w:szCs w:val="20"/>
              </w:rPr>
              <w:t>Backup</w:t>
            </w:r>
            <w:r w:rsidR="00787D78" w:rsidRPr="0041759C">
              <w:rPr>
                <w:rFonts w:cs="Arial"/>
                <w:sz w:val="20"/>
                <w:szCs w:val="20"/>
              </w:rPr>
              <w:t xml:space="preserve"> </w:t>
            </w:r>
            <w:r w:rsidR="00787D78" w:rsidRPr="0041759C">
              <w:rPr>
                <w:rFonts w:cs="Arial"/>
                <w:color w:val="0070C0"/>
                <w:sz w:val="20"/>
                <w:szCs w:val="20"/>
              </w:rPr>
              <w:t>(</w:t>
            </w:r>
            <w:r w:rsidR="00FD5006">
              <w:rPr>
                <w:rFonts w:cs="Arial"/>
                <w:color w:val="0070C0"/>
                <w:sz w:val="20"/>
                <w:szCs w:val="20"/>
              </w:rPr>
              <w:t xml:space="preserve">separate </w:t>
            </w:r>
            <w:r w:rsidR="00787D78" w:rsidRPr="0041759C">
              <w:rPr>
                <w:rFonts w:cs="Arial"/>
                <w:color w:val="0070C0"/>
                <w:sz w:val="20"/>
                <w:szCs w:val="20"/>
              </w:rPr>
              <w:t>Excel spreadsheet).</w:t>
            </w:r>
          </w:p>
          <w:p w:rsidR="00A539D3" w:rsidRPr="00C95372" w:rsidRDefault="00A539D3" w:rsidP="0041759C">
            <w:pPr>
              <w:widowControl w:val="0"/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41759C">
              <w:rPr>
                <w:rFonts w:eastAsia="Calibri" w:cs="Arial"/>
                <w:sz w:val="20"/>
                <w:szCs w:val="20"/>
              </w:rPr>
              <w:t xml:space="preserve">Submit the documents </w:t>
            </w:r>
            <w:r w:rsidRPr="0041759C">
              <w:rPr>
                <w:rFonts w:eastAsia="Calibri" w:cs="Arial"/>
                <w:b/>
                <w:sz w:val="20"/>
                <w:szCs w:val="20"/>
              </w:rPr>
              <w:t>electronically</w:t>
            </w:r>
            <w:r w:rsidRPr="0041759C">
              <w:rPr>
                <w:rFonts w:eastAsia="Calibri" w:cs="Arial"/>
                <w:sz w:val="20"/>
                <w:szCs w:val="20"/>
              </w:rPr>
              <w:t xml:space="preserve"> to the Vice Provost for Academic Programs at </w:t>
            </w:r>
            <w:hyperlink r:id="rId10" w:history="1">
              <w:r w:rsidRPr="0041759C">
                <w:rPr>
                  <w:rStyle w:val="Hyperlink"/>
                  <w:rFonts w:eastAsia="Calibri" w:cs="Arial"/>
                  <w:sz w:val="20"/>
                  <w:szCs w:val="20"/>
                </w:rPr>
                <w:t>vpap@unlv.edu</w:t>
              </w:r>
            </w:hyperlink>
            <w:r w:rsidR="0041759C">
              <w:rPr>
                <w:rStyle w:val="Hyperlink"/>
                <w:rFonts w:eastAsia="Calibri" w:cs="Arial"/>
                <w:sz w:val="20"/>
                <w:szCs w:val="20"/>
              </w:rPr>
              <w:t>.</w:t>
            </w:r>
          </w:p>
        </w:tc>
      </w:tr>
      <w:tr w:rsidR="002027AA" w:rsidRPr="00C95372" w:rsidTr="00C95372">
        <w:tc>
          <w:tcPr>
            <w:tcW w:w="985" w:type="dxa"/>
          </w:tcPr>
          <w:p w:rsidR="002027AA" w:rsidRPr="00C95372" w:rsidRDefault="002027AA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A539D3" w:rsidRDefault="002027AA" w:rsidP="00A539D3">
            <w:pPr>
              <w:spacing w:before="60"/>
              <w:jc w:val="center"/>
              <w:rPr>
                <w:rFonts w:eastAsia="Calibri" w:cs="Arial"/>
                <w:sz w:val="18"/>
                <w:szCs w:val="18"/>
              </w:rPr>
            </w:pPr>
            <w:r w:rsidRPr="00A539D3">
              <w:rPr>
                <w:rFonts w:eastAsia="Calibri" w:cs="Arial"/>
                <w:sz w:val="18"/>
                <w:szCs w:val="18"/>
              </w:rPr>
              <w:t>EVP&amp;P, VPA</w:t>
            </w:r>
            <w:r w:rsidR="00A539D3">
              <w:rPr>
                <w:rFonts w:eastAsia="Calibri" w:cs="Arial"/>
                <w:sz w:val="18"/>
                <w:szCs w:val="18"/>
              </w:rPr>
              <w:t>P</w:t>
            </w:r>
            <w:r w:rsidRPr="00A539D3">
              <w:rPr>
                <w:rFonts w:eastAsia="Calibri" w:cs="Arial"/>
                <w:sz w:val="18"/>
                <w:szCs w:val="18"/>
              </w:rPr>
              <w:t>, Graduate College Dean (if a graduate degree)</w:t>
            </w:r>
          </w:p>
        </w:tc>
        <w:tc>
          <w:tcPr>
            <w:tcW w:w="8640" w:type="dxa"/>
          </w:tcPr>
          <w:p w:rsidR="002027AA" w:rsidRPr="00C95372" w:rsidRDefault="002027AA" w:rsidP="00C95372">
            <w:p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The full proposal will be reviewed by the Executive Vice President and Provost (EVP&amp;P), VPA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>P</w:t>
            </w:r>
            <w:r w:rsidRPr="00C95372">
              <w:rPr>
                <w:rFonts w:eastAsia="Calibri" w:cs="Arial"/>
                <w:sz w:val="20"/>
                <w:szCs w:val="20"/>
              </w:rPr>
              <w:t>, and Graduate College Dean (if a graduate degree)</w:t>
            </w:r>
            <w:r w:rsidR="00B46F2D" w:rsidRPr="00C95372">
              <w:rPr>
                <w:rFonts w:eastAsia="Calibri" w:cs="Arial"/>
                <w:sz w:val="20"/>
                <w:szCs w:val="20"/>
              </w:rPr>
              <w:t xml:space="preserve"> and a meeting scheduled for questions</w:t>
            </w:r>
            <w:r w:rsidR="00CE126C" w:rsidRPr="00C95372">
              <w:rPr>
                <w:rFonts w:eastAsia="Calibri" w:cs="Arial"/>
                <w:sz w:val="20"/>
                <w:szCs w:val="20"/>
              </w:rPr>
              <w:t>, if needed</w:t>
            </w:r>
            <w:r w:rsidR="00B46F2D" w:rsidRPr="00C95372">
              <w:rPr>
                <w:rFonts w:eastAsia="Calibri" w:cs="Arial"/>
                <w:sz w:val="20"/>
                <w:szCs w:val="20"/>
              </w:rPr>
              <w:t xml:space="preserve">. 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2027AA" w:rsidRPr="00C95372" w:rsidTr="00C95372">
        <w:tc>
          <w:tcPr>
            <w:tcW w:w="985" w:type="dxa"/>
          </w:tcPr>
          <w:p w:rsidR="002027AA" w:rsidRPr="00C95372" w:rsidRDefault="002027AA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B46F2D" w:rsidP="00C95372">
            <w:pPr>
              <w:spacing w:before="6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Proposer</w:t>
            </w:r>
          </w:p>
        </w:tc>
        <w:tc>
          <w:tcPr>
            <w:tcW w:w="8640" w:type="dxa"/>
          </w:tcPr>
          <w:p w:rsidR="002027AA" w:rsidRPr="00C95372" w:rsidRDefault="002027AA" w:rsidP="00C95372">
            <w:pPr>
              <w:spacing w:before="6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If proposal is approved</w:t>
            </w:r>
            <w:r w:rsidR="00616775" w:rsidRPr="00C95372">
              <w:rPr>
                <w:rFonts w:eastAsia="Calibri" w:cs="Arial"/>
                <w:sz w:val="20"/>
                <w:szCs w:val="20"/>
              </w:rPr>
              <w:t xml:space="preserve"> the </w:t>
            </w:r>
            <w:proofErr w:type="spellStart"/>
            <w:r w:rsidR="00B46F2D" w:rsidRPr="00C95372">
              <w:rPr>
                <w:rFonts w:eastAsia="Calibri" w:cs="Arial"/>
                <w:sz w:val="20"/>
                <w:szCs w:val="20"/>
              </w:rPr>
              <w:t>proposer</w:t>
            </w:r>
            <w:proofErr w:type="spellEnd"/>
            <w:r w:rsidRPr="00C95372">
              <w:rPr>
                <w:rFonts w:eastAsia="Calibri" w:cs="Arial"/>
                <w:sz w:val="20"/>
                <w:szCs w:val="20"/>
              </w:rPr>
              <w:t xml:space="preserve"> </w:t>
            </w:r>
            <w:r w:rsidR="00B46F2D" w:rsidRPr="00C95372">
              <w:rPr>
                <w:rFonts w:eastAsia="Calibri" w:cs="Arial"/>
                <w:sz w:val="20"/>
                <w:szCs w:val="20"/>
              </w:rPr>
              <w:t xml:space="preserve">submits </w:t>
            </w:r>
            <w:r w:rsidRPr="00C95372">
              <w:rPr>
                <w:rFonts w:eastAsia="Calibri" w:cs="Arial"/>
                <w:sz w:val="20"/>
                <w:szCs w:val="20"/>
              </w:rPr>
              <w:t>to:</w:t>
            </w:r>
          </w:p>
          <w:p w:rsidR="002027AA" w:rsidRPr="00C95372" w:rsidRDefault="002027AA" w:rsidP="00C95372">
            <w:pPr>
              <w:spacing w:before="6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Undergraduate - </w:t>
            </w:r>
            <w:r w:rsidRPr="00C95372">
              <w:rPr>
                <w:rFonts w:eastAsia="Calibri" w:cs="Arial"/>
                <w:sz w:val="20"/>
                <w:szCs w:val="20"/>
              </w:rPr>
              <w:t>Faculty Senate Curriculum Committee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 xml:space="preserve"> through </w:t>
            </w:r>
            <w:proofErr w:type="spellStart"/>
            <w:r w:rsidR="001A08E0" w:rsidRPr="00C95372">
              <w:rPr>
                <w:rFonts w:eastAsia="Calibri" w:cs="Arial"/>
                <w:sz w:val="20"/>
                <w:szCs w:val="20"/>
              </w:rPr>
              <w:t>Curriculog</w:t>
            </w:r>
            <w:proofErr w:type="spellEnd"/>
            <w:r w:rsidRPr="00C95372">
              <w:rPr>
                <w:rFonts w:eastAsia="Calibri" w:cs="Arial"/>
                <w:sz w:val="20"/>
                <w:szCs w:val="20"/>
              </w:rPr>
              <w:t>.</w:t>
            </w:r>
          </w:p>
          <w:p w:rsidR="002027AA" w:rsidRPr="00787D78" w:rsidRDefault="002027AA" w:rsidP="00C95372">
            <w:pPr>
              <w:rPr>
                <w:rFonts w:eastAsia="Calibri" w:cs="Arial"/>
                <w:sz w:val="16"/>
                <w:szCs w:val="16"/>
              </w:rPr>
            </w:pPr>
          </w:p>
          <w:p w:rsidR="002027AA" w:rsidRPr="00C95372" w:rsidRDefault="002027AA" w:rsidP="00C95372">
            <w:pPr>
              <w:spacing w:after="10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b/>
                <w:sz w:val="20"/>
                <w:szCs w:val="20"/>
              </w:rPr>
              <w:t xml:space="preserve">Graduate - </w:t>
            </w:r>
            <w:r w:rsidRPr="00C95372">
              <w:rPr>
                <w:rFonts w:eastAsia="Calibri" w:cs="Arial"/>
                <w:sz w:val="20"/>
                <w:szCs w:val="20"/>
              </w:rPr>
              <w:t>Dean of the Graduate College and the New Program Committee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 xml:space="preserve"> through </w:t>
            </w:r>
            <w:proofErr w:type="spellStart"/>
            <w:r w:rsidR="001A08E0" w:rsidRPr="00C95372">
              <w:rPr>
                <w:rFonts w:eastAsia="Calibri" w:cs="Arial"/>
                <w:sz w:val="20"/>
                <w:szCs w:val="20"/>
              </w:rPr>
              <w:t>Curriculog</w:t>
            </w:r>
            <w:proofErr w:type="spellEnd"/>
            <w:r w:rsidRPr="00C95372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B46F2D" w:rsidRPr="00C95372" w:rsidTr="00C95372">
        <w:tc>
          <w:tcPr>
            <w:tcW w:w="985" w:type="dxa"/>
          </w:tcPr>
          <w:p w:rsidR="00B46F2D" w:rsidRPr="00C95372" w:rsidRDefault="00B46F2D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B46F2D" w:rsidRPr="00C95372" w:rsidRDefault="00B46F2D" w:rsidP="00C95372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B46F2D" w:rsidRPr="00C95372" w:rsidRDefault="00B46F2D" w:rsidP="00C95372">
            <w:pPr>
              <w:spacing w:after="10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Faculty Senate or Graduate College approves and informs proposer and VPA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>P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. </w:t>
            </w:r>
          </w:p>
        </w:tc>
      </w:tr>
      <w:tr w:rsidR="002027AA" w:rsidRPr="00C95372" w:rsidTr="00C95372">
        <w:tc>
          <w:tcPr>
            <w:tcW w:w="985" w:type="dxa"/>
          </w:tcPr>
          <w:p w:rsidR="002027AA" w:rsidRPr="00C95372" w:rsidRDefault="002027AA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2027AA" w:rsidP="00A539D3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VPA</w:t>
            </w:r>
            <w:r w:rsidR="00A539D3">
              <w:rPr>
                <w:rFonts w:eastAsia="Calibri" w:cs="Arial"/>
                <w:sz w:val="20"/>
                <w:szCs w:val="20"/>
              </w:rPr>
              <w:t>P</w:t>
            </w:r>
          </w:p>
        </w:tc>
        <w:tc>
          <w:tcPr>
            <w:tcW w:w="8640" w:type="dxa"/>
            <w:vAlign w:val="center"/>
          </w:tcPr>
          <w:p w:rsidR="002027AA" w:rsidRPr="00C95372" w:rsidRDefault="002027AA" w:rsidP="007F3734">
            <w:pPr>
              <w:spacing w:after="10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If approved, VPA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>P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sends proposal to the NSHE Academic Affairs Council (AAC) for review</w:t>
            </w:r>
            <w:r w:rsidR="007F3734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2027AA" w:rsidRPr="00C95372" w:rsidTr="00C95372">
        <w:tc>
          <w:tcPr>
            <w:tcW w:w="985" w:type="dxa"/>
          </w:tcPr>
          <w:p w:rsidR="002027AA" w:rsidRPr="00C95372" w:rsidRDefault="002027AA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2027AA" w:rsidP="00C95372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AAC</w:t>
            </w:r>
          </w:p>
        </w:tc>
        <w:tc>
          <w:tcPr>
            <w:tcW w:w="8640" w:type="dxa"/>
            <w:vAlign w:val="center"/>
          </w:tcPr>
          <w:p w:rsidR="002027AA" w:rsidRPr="00C95372" w:rsidRDefault="002027AA" w:rsidP="00A539D3">
            <w:pPr>
              <w:spacing w:after="10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Proposal is reviewed by AAC and VPA</w:t>
            </w:r>
            <w:r w:rsidR="00A539D3">
              <w:rPr>
                <w:rFonts w:eastAsia="Calibri" w:cs="Arial"/>
                <w:sz w:val="20"/>
                <w:szCs w:val="20"/>
              </w:rPr>
              <w:t>P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is notified of the Council’s decision.</w:t>
            </w:r>
          </w:p>
        </w:tc>
      </w:tr>
      <w:tr w:rsidR="002027AA" w:rsidRPr="00C95372" w:rsidTr="00C95372">
        <w:tc>
          <w:tcPr>
            <w:tcW w:w="985" w:type="dxa"/>
          </w:tcPr>
          <w:p w:rsidR="002027AA" w:rsidRPr="00C95372" w:rsidRDefault="002027AA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2027AA" w:rsidRPr="00C95372" w:rsidRDefault="002027AA" w:rsidP="00C95372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A</w:t>
            </w:r>
            <w:r w:rsidR="0041759C">
              <w:rPr>
                <w:rFonts w:eastAsia="Calibri" w:cs="Arial"/>
                <w:sz w:val="20"/>
                <w:szCs w:val="20"/>
              </w:rPr>
              <w:t>R</w:t>
            </w:r>
            <w:r w:rsidRPr="00C95372">
              <w:rPr>
                <w:rFonts w:eastAsia="Calibri" w:cs="Arial"/>
                <w:sz w:val="20"/>
                <w:szCs w:val="20"/>
              </w:rPr>
              <w:t>SA &amp; BOR</w:t>
            </w:r>
          </w:p>
        </w:tc>
        <w:tc>
          <w:tcPr>
            <w:tcW w:w="8640" w:type="dxa"/>
          </w:tcPr>
          <w:p w:rsidR="002027AA" w:rsidRPr="00C95372" w:rsidRDefault="002027AA" w:rsidP="007F3734">
            <w:pPr>
              <w:spacing w:after="10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 xml:space="preserve">If approved by AAC, it is placed on the </w:t>
            </w:r>
            <w:r w:rsidRPr="00C95372">
              <w:rPr>
                <w:rFonts w:eastAsia="Calibri" w:cs="Arial"/>
                <w:i/>
                <w:sz w:val="20"/>
                <w:szCs w:val="20"/>
              </w:rPr>
              <w:t>next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quarterly meeting agendas for </w:t>
            </w:r>
            <w:r w:rsidR="00DC4F56">
              <w:rPr>
                <w:rFonts w:eastAsia="Calibri" w:cs="Arial"/>
                <w:sz w:val="20"/>
                <w:szCs w:val="20"/>
              </w:rPr>
              <w:t xml:space="preserve">the </w:t>
            </w:r>
            <w:r w:rsidRPr="00C95372">
              <w:rPr>
                <w:rFonts w:eastAsia="Calibri" w:cs="Arial"/>
                <w:sz w:val="20"/>
                <w:szCs w:val="20"/>
              </w:rPr>
              <w:t>Board of Regents (BOR) Academic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>, Research,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&amp; Student Affairs Committee (A</w:t>
            </w:r>
            <w:r w:rsidR="001A08E0" w:rsidRPr="00C95372">
              <w:rPr>
                <w:rFonts w:eastAsia="Calibri" w:cs="Arial"/>
                <w:sz w:val="20"/>
                <w:szCs w:val="20"/>
              </w:rPr>
              <w:t>R</w:t>
            </w:r>
            <w:r w:rsidRPr="00C95372">
              <w:rPr>
                <w:rFonts w:eastAsia="Calibri" w:cs="Arial"/>
                <w:sz w:val="20"/>
                <w:szCs w:val="20"/>
              </w:rPr>
              <w:t>SA) and the B</w:t>
            </w:r>
            <w:r w:rsidR="007F3734">
              <w:rPr>
                <w:rFonts w:eastAsia="Calibri" w:cs="Arial"/>
                <w:sz w:val="20"/>
                <w:szCs w:val="20"/>
              </w:rPr>
              <w:t xml:space="preserve">oard of </w:t>
            </w:r>
            <w:r w:rsidRPr="00C95372">
              <w:rPr>
                <w:rFonts w:eastAsia="Calibri" w:cs="Arial"/>
                <w:sz w:val="20"/>
                <w:szCs w:val="20"/>
              </w:rPr>
              <w:t>R</w:t>
            </w:r>
            <w:r w:rsidR="007F3734">
              <w:rPr>
                <w:rFonts w:eastAsia="Calibri" w:cs="Arial"/>
                <w:sz w:val="20"/>
                <w:szCs w:val="20"/>
              </w:rPr>
              <w:t>egents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. </w:t>
            </w:r>
          </w:p>
        </w:tc>
      </w:tr>
      <w:tr w:rsidR="00CE126C" w:rsidRPr="00C95372" w:rsidTr="00787D78">
        <w:tc>
          <w:tcPr>
            <w:tcW w:w="985" w:type="dxa"/>
          </w:tcPr>
          <w:p w:rsidR="00CE126C" w:rsidRPr="00C95372" w:rsidRDefault="00CE126C" w:rsidP="00C9537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E126C" w:rsidRPr="00C95372" w:rsidRDefault="00CE126C" w:rsidP="00787D78">
            <w:pPr>
              <w:spacing w:before="60"/>
              <w:jc w:val="center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VPA</w:t>
            </w:r>
            <w:r w:rsidR="00787D78">
              <w:rPr>
                <w:rFonts w:eastAsia="Calibri" w:cs="Arial"/>
                <w:sz w:val="20"/>
                <w:szCs w:val="20"/>
              </w:rPr>
              <w:t>P</w:t>
            </w:r>
          </w:p>
        </w:tc>
        <w:tc>
          <w:tcPr>
            <w:tcW w:w="8640" w:type="dxa"/>
          </w:tcPr>
          <w:p w:rsidR="0041759C" w:rsidRDefault="00CE126C" w:rsidP="00C95372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 xml:space="preserve">Once the Board of Regents provides the official notification of approval of a new program, a </w:t>
            </w:r>
            <w:r w:rsidRPr="0041759C">
              <w:rPr>
                <w:rFonts w:cs="Arial"/>
                <w:sz w:val="20"/>
                <w:szCs w:val="20"/>
              </w:rPr>
              <w:t xml:space="preserve">Provost Alert is issued by the </w:t>
            </w:r>
            <w:r w:rsidR="00B52675" w:rsidRPr="0041759C">
              <w:rPr>
                <w:rFonts w:cs="Arial"/>
                <w:sz w:val="20"/>
                <w:szCs w:val="20"/>
              </w:rPr>
              <w:t>Vice</w:t>
            </w:r>
            <w:r w:rsidRPr="0041759C">
              <w:rPr>
                <w:rFonts w:cs="Arial"/>
                <w:sz w:val="20"/>
                <w:szCs w:val="20"/>
              </w:rPr>
              <w:t xml:space="preserve"> Provost</w:t>
            </w:r>
            <w:r w:rsidR="00B52675" w:rsidRPr="0041759C">
              <w:rPr>
                <w:rFonts w:cs="Arial"/>
                <w:sz w:val="20"/>
                <w:szCs w:val="20"/>
              </w:rPr>
              <w:t xml:space="preserve"> for Academic </w:t>
            </w:r>
            <w:r w:rsidR="003461C9" w:rsidRPr="0041759C">
              <w:rPr>
                <w:rFonts w:cs="Arial"/>
                <w:sz w:val="20"/>
                <w:szCs w:val="20"/>
              </w:rPr>
              <w:t>Programs</w:t>
            </w:r>
            <w:r w:rsidRPr="0041759C">
              <w:rPr>
                <w:rFonts w:cs="Arial"/>
                <w:sz w:val="20"/>
                <w:szCs w:val="20"/>
              </w:rPr>
              <w:t>. The Provost Alert serves</w:t>
            </w:r>
            <w:r w:rsidRPr="00C95372">
              <w:rPr>
                <w:rFonts w:cs="Arial"/>
                <w:sz w:val="20"/>
                <w:szCs w:val="20"/>
              </w:rPr>
              <w:t xml:space="preserve"> as the official notification to the campus that the program has been approved. </w:t>
            </w:r>
          </w:p>
          <w:p w:rsidR="00CE126C" w:rsidRPr="00C95372" w:rsidRDefault="00CE126C" w:rsidP="00DE3B24">
            <w:pPr>
              <w:widowControl w:val="0"/>
              <w:spacing w:after="60"/>
              <w:rPr>
                <w:rFonts w:eastAsia="Calibri"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The VPA</w:t>
            </w:r>
            <w:r w:rsidR="003461C9" w:rsidRPr="00C95372">
              <w:rPr>
                <w:rFonts w:eastAsia="Calibri" w:cs="Arial"/>
                <w:sz w:val="20"/>
                <w:szCs w:val="20"/>
              </w:rPr>
              <w:t>P</w:t>
            </w:r>
            <w:r w:rsidRPr="00C95372">
              <w:rPr>
                <w:rFonts w:eastAsia="Calibri" w:cs="Arial"/>
                <w:sz w:val="20"/>
                <w:szCs w:val="20"/>
              </w:rPr>
              <w:t xml:space="preserve"> submits the newly approved degree to the Northwest Commission on Colleges and Universities (NWCCU) for approval to be covered in UNLV’s regional accreditation.</w:t>
            </w:r>
          </w:p>
        </w:tc>
      </w:tr>
      <w:tr w:rsidR="00CE126C" w:rsidRPr="00C95372" w:rsidTr="0041759C">
        <w:trPr>
          <w:trHeight w:val="527"/>
        </w:trPr>
        <w:tc>
          <w:tcPr>
            <w:tcW w:w="985" w:type="dxa"/>
            <w:vAlign w:val="bottom"/>
          </w:tcPr>
          <w:p w:rsidR="00CE126C" w:rsidRPr="00C95372" w:rsidRDefault="00CE126C" w:rsidP="00293D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E126C" w:rsidRPr="00C95372" w:rsidRDefault="00CE126C" w:rsidP="00293D0C">
            <w:pPr>
              <w:jc w:val="center"/>
              <w:rPr>
                <w:rFonts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>Registrar</w:t>
            </w:r>
          </w:p>
        </w:tc>
        <w:tc>
          <w:tcPr>
            <w:tcW w:w="8640" w:type="dxa"/>
            <w:vAlign w:val="center"/>
          </w:tcPr>
          <w:p w:rsidR="0041759C" w:rsidRPr="00C95372" w:rsidRDefault="00CE126C" w:rsidP="00293D0C">
            <w:pPr>
              <w:rPr>
                <w:rFonts w:cs="Arial"/>
                <w:sz w:val="20"/>
                <w:szCs w:val="20"/>
              </w:rPr>
            </w:pPr>
            <w:r w:rsidRPr="00C95372">
              <w:rPr>
                <w:rFonts w:cs="Arial"/>
                <w:sz w:val="20"/>
                <w:szCs w:val="20"/>
              </w:rPr>
              <w:t>Open admissions an</w:t>
            </w:r>
            <w:r w:rsidR="0041759C">
              <w:rPr>
                <w:rFonts w:cs="Arial"/>
                <w:sz w:val="20"/>
                <w:szCs w:val="20"/>
              </w:rPr>
              <w:t>d enrollment to the new program.</w:t>
            </w:r>
          </w:p>
        </w:tc>
      </w:tr>
      <w:tr w:rsidR="00C11778" w:rsidRPr="00C95372" w:rsidTr="0041759C">
        <w:trPr>
          <w:trHeight w:val="527"/>
        </w:trPr>
        <w:tc>
          <w:tcPr>
            <w:tcW w:w="985" w:type="dxa"/>
            <w:vAlign w:val="bottom"/>
          </w:tcPr>
          <w:p w:rsidR="00C11778" w:rsidRPr="00C95372" w:rsidRDefault="00C11778" w:rsidP="00C953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C11778" w:rsidRPr="00C95372" w:rsidRDefault="00C11778" w:rsidP="00787D78">
            <w:pPr>
              <w:jc w:val="center"/>
              <w:rPr>
                <w:rFonts w:cs="Arial"/>
                <w:sz w:val="20"/>
                <w:szCs w:val="20"/>
              </w:rPr>
            </w:pPr>
            <w:r w:rsidRPr="00C95372">
              <w:rPr>
                <w:rFonts w:eastAsia="Calibri" w:cs="Arial"/>
                <w:sz w:val="20"/>
                <w:szCs w:val="20"/>
              </w:rPr>
              <w:t>Proposer</w:t>
            </w:r>
          </w:p>
        </w:tc>
        <w:tc>
          <w:tcPr>
            <w:tcW w:w="8640" w:type="dxa"/>
            <w:vAlign w:val="center"/>
          </w:tcPr>
          <w:p w:rsidR="00C11778" w:rsidRPr="009011A9" w:rsidRDefault="00C87F85" w:rsidP="00C11778">
            <w:pPr>
              <w:rPr>
                <w:sz w:val="20"/>
                <w:szCs w:val="20"/>
              </w:rPr>
            </w:pPr>
            <w:hyperlink r:id="rId11" w:history="1">
              <w:r w:rsidR="00C11778" w:rsidRPr="009011A9">
                <w:rPr>
                  <w:rStyle w:val="Hyperlink"/>
                  <w:rFonts w:cs="Arial"/>
                  <w:sz w:val="20"/>
                  <w:szCs w:val="20"/>
                </w:rPr>
                <w:t>A</w:t>
              </w:r>
              <w:r w:rsidR="00C11778" w:rsidRPr="009011A9">
                <w:rPr>
                  <w:rStyle w:val="Hyperlink"/>
                  <w:rFonts w:cs="Arial"/>
                  <w:sz w:val="20"/>
                  <w:szCs w:val="20"/>
                </w:rPr>
                <w:t>d</w:t>
              </w:r>
              <w:r w:rsidR="00C11778" w:rsidRPr="009011A9">
                <w:rPr>
                  <w:rStyle w:val="Hyperlink"/>
                  <w:rFonts w:cs="Arial"/>
                  <w:sz w:val="20"/>
                  <w:szCs w:val="20"/>
                </w:rPr>
                <w:t>d</w:t>
              </w:r>
            </w:hyperlink>
            <w:r w:rsidR="00C11778" w:rsidRPr="009011A9">
              <w:rPr>
                <w:rFonts w:cs="Arial"/>
                <w:sz w:val="20"/>
                <w:szCs w:val="20"/>
              </w:rPr>
              <w:t xml:space="preserve"> the degree to the </w:t>
            </w:r>
            <w:hyperlink r:id="rId12" w:history="1">
              <w:r w:rsidR="00C11778" w:rsidRPr="009011A9">
                <w:rPr>
                  <w:rStyle w:val="Hyperlink"/>
                  <w:rFonts w:cs="Arial"/>
                  <w:sz w:val="20"/>
                  <w:szCs w:val="20"/>
                </w:rPr>
                <w:t>Degrees Directory</w:t>
              </w:r>
            </w:hyperlink>
            <w:r w:rsidR="009011A9" w:rsidRPr="009011A9">
              <w:rPr>
                <w:sz w:val="20"/>
                <w:szCs w:val="20"/>
              </w:rPr>
              <w:t>:</w:t>
            </w:r>
          </w:p>
          <w:p w:rsidR="009011A9" w:rsidRPr="009011A9" w:rsidRDefault="00FD5006" w:rsidP="009011A9">
            <w:pPr>
              <w:pStyle w:val="TableParagraph"/>
              <w:kinsoku w:val="0"/>
              <w:overflowPunct w:val="0"/>
              <w:spacing w:before="0"/>
              <w:ind w:left="200" w:right="284"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011A9" w:rsidRPr="009011A9">
              <w:rPr>
                <w:sz w:val="20"/>
                <w:szCs w:val="20"/>
              </w:rPr>
              <w:t xml:space="preserve">omplete the process to submit it to the degrees directory found here: </w:t>
            </w:r>
            <w:hyperlink r:id="rId13" w:history="1">
              <w:r w:rsidR="009011A9" w:rsidRPr="009011A9">
                <w:rPr>
                  <w:color w:val="0000FF"/>
                  <w:sz w:val="20"/>
                  <w:szCs w:val="20"/>
                  <w:u w:val="single"/>
                </w:rPr>
                <w:t>https://www.unlv.edu/academics</w:t>
              </w:r>
            </w:hyperlink>
            <w:r w:rsidR="009011A9" w:rsidRPr="009011A9">
              <w:rPr>
                <w:color w:val="000000"/>
                <w:sz w:val="20"/>
                <w:szCs w:val="20"/>
              </w:rPr>
              <w:t>.</w:t>
            </w:r>
          </w:p>
          <w:p w:rsidR="009011A9" w:rsidRPr="009011A9" w:rsidRDefault="009011A9" w:rsidP="009011A9">
            <w:pPr>
              <w:pStyle w:val="TableParagraph"/>
              <w:kinsoku w:val="0"/>
              <w:overflowPunct w:val="0"/>
              <w:spacing w:before="5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A9" w:rsidRPr="009011A9" w:rsidRDefault="009011A9" w:rsidP="009011A9">
            <w:pPr>
              <w:pStyle w:val="TableParagraph"/>
              <w:kinsoku w:val="0"/>
              <w:overflowPunct w:val="0"/>
              <w:spacing w:before="0"/>
              <w:ind w:left="200" w:firstLine="0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This is generic list of the information to have ready to add a new degree: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Department</w:t>
            </w:r>
            <w:r w:rsidRPr="009011A9">
              <w:rPr>
                <w:spacing w:val="-2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name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Name of degree, exactly as submitted and</w:t>
            </w:r>
            <w:r w:rsidRPr="009011A9">
              <w:rPr>
                <w:spacing w:val="-9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approved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URL to be updated, if</w:t>
            </w:r>
            <w:r w:rsidRPr="009011A9">
              <w:rPr>
                <w:spacing w:val="-4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applicable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Degree description, use it to sell the</w:t>
            </w:r>
            <w:r w:rsidRPr="009011A9">
              <w:rPr>
                <w:spacing w:val="-4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degree!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Learning</w:t>
            </w:r>
            <w:r w:rsidRPr="009011A9">
              <w:rPr>
                <w:spacing w:val="-1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outcomes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color w:val="0000FF"/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Approval of learning outcomes by Office of Academic Assessment,</w:t>
            </w:r>
            <w:r w:rsidRPr="009011A9">
              <w:rPr>
                <w:color w:val="0000FF"/>
                <w:spacing w:val="-17"/>
                <w:sz w:val="20"/>
                <w:szCs w:val="20"/>
              </w:rPr>
              <w:t xml:space="preserve"> </w:t>
            </w:r>
            <w:hyperlink r:id="rId14" w:history="1">
              <w:r w:rsidRPr="009011A9">
                <w:rPr>
                  <w:color w:val="0000FF"/>
                  <w:sz w:val="20"/>
                  <w:szCs w:val="20"/>
                  <w:u w:val="single"/>
                </w:rPr>
                <w:t>assessment@unlv.edu</w:t>
              </w:r>
            </w:hyperlink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Degree worksheets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Plans of</w:t>
            </w:r>
            <w:r w:rsidRPr="009011A9">
              <w:rPr>
                <w:spacing w:val="-1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study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Career</w:t>
            </w:r>
            <w:r w:rsidRPr="009011A9">
              <w:rPr>
                <w:spacing w:val="-1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possibilities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color w:val="000000"/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5 current year representative syllabi with current</w:t>
            </w:r>
            <w:r w:rsidRPr="009011A9">
              <w:rPr>
                <w:color w:val="0000FF"/>
                <w:sz w:val="20"/>
                <w:szCs w:val="20"/>
              </w:rPr>
              <w:t xml:space="preserve"> </w:t>
            </w:r>
            <w:hyperlink r:id="rId15" w:history="1">
              <w:r w:rsidRPr="009011A9">
                <w:rPr>
                  <w:color w:val="0000FF"/>
                  <w:sz w:val="20"/>
                  <w:szCs w:val="20"/>
                  <w:u w:val="single"/>
                </w:rPr>
                <w:t>acade</w:t>
              </w:r>
              <w:r w:rsidRPr="009011A9">
                <w:rPr>
                  <w:color w:val="0000FF"/>
                  <w:sz w:val="20"/>
                  <w:szCs w:val="20"/>
                  <w:u w:val="single"/>
                </w:rPr>
                <w:t>m</w:t>
              </w:r>
              <w:r w:rsidRPr="009011A9">
                <w:rPr>
                  <w:color w:val="0000FF"/>
                  <w:sz w:val="20"/>
                  <w:szCs w:val="20"/>
                  <w:u w:val="single"/>
                </w:rPr>
                <w:t>ic year memo</w:t>
              </w:r>
              <w:r w:rsidRPr="009011A9">
                <w:rPr>
                  <w:color w:val="0000FF"/>
                  <w:spacing w:val="-5"/>
                  <w:sz w:val="20"/>
                  <w:szCs w:val="20"/>
                </w:rPr>
                <w:t xml:space="preserve"> </w:t>
              </w:r>
            </w:hyperlink>
            <w:r w:rsidRPr="009011A9">
              <w:rPr>
                <w:color w:val="000000"/>
                <w:sz w:val="20"/>
                <w:szCs w:val="20"/>
              </w:rPr>
              <w:t>information</w:t>
            </w:r>
          </w:p>
          <w:p w:rsidR="009011A9" w:rsidRPr="009011A9" w:rsidRDefault="009011A9" w:rsidP="00DE3B24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kinsoku w:val="0"/>
              <w:overflowPunct w:val="0"/>
              <w:spacing w:before="80"/>
              <w:ind w:hanging="144"/>
              <w:rPr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>Supplemental information,</w:t>
            </w:r>
            <w:r w:rsidRPr="009011A9">
              <w:rPr>
                <w:spacing w:val="-3"/>
                <w:sz w:val="20"/>
                <w:szCs w:val="20"/>
              </w:rPr>
              <w:t xml:space="preserve"> </w:t>
            </w:r>
            <w:r w:rsidRPr="009011A9">
              <w:rPr>
                <w:sz w:val="20"/>
                <w:szCs w:val="20"/>
              </w:rPr>
              <w:t>optional</w:t>
            </w:r>
          </w:p>
          <w:p w:rsidR="009011A9" w:rsidRPr="009011A9" w:rsidRDefault="009011A9" w:rsidP="009011A9">
            <w:pPr>
              <w:pStyle w:val="TableParagraph"/>
              <w:kinsoku w:val="0"/>
              <w:overflowPunct w:val="0"/>
              <w:spacing w:before="5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A9" w:rsidRPr="009011A9" w:rsidRDefault="009011A9" w:rsidP="00774ECC">
            <w:pPr>
              <w:pStyle w:val="TableParagraph"/>
              <w:kinsoku w:val="0"/>
              <w:overflowPunct w:val="0"/>
              <w:spacing w:before="0"/>
              <w:ind w:left="200" w:right="17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1A9">
              <w:rPr>
                <w:sz w:val="20"/>
                <w:szCs w:val="20"/>
              </w:rPr>
              <w:t xml:space="preserve">Changes and eliminations require much less information and can be accessed at the same link: </w:t>
            </w:r>
            <w:hyperlink r:id="rId16" w:history="1">
              <w:r w:rsidRPr="009011A9">
                <w:rPr>
                  <w:color w:val="0000FF"/>
                  <w:sz w:val="20"/>
                  <w:szCs w:val="20"/>
                  <w:u w:val="single"/>
                </w:rPr>
                <w:t>https://unlv.co1.qualtrics.com/SE/?SID=SV_1zUIBx28KPVI485</w:t>
              </w:r>
            </w:hyperlink>
            <w:r w:rsidR="00774ECC">
              <w:rPr>
                <w:sz w:val="20"/>
                <w:szCs w:val="20"/>
              </w:rPr>
              <w:t>.</w:t>
            </w:r>
          </w:p>
          <w:p w:rsidR="009011A9" w:rsidRPr="00C95372" w:rsidRDefault="009011A9" w:rsidP="00C11778">
            <w:pPr>
              <w:rPr>
                <w:rFonts w:cs="Arial"/>
                <w:sz w:val="20"/>
                <w:szCs w:val="20"/>
              </w:rPr>
            </w:pPr>
          </w:p>
        </w:tc>
      </w:tr>
      <w:tr w:rsidR="00C95372" w:rsidRPr="00C95372" w:rsidTr="00C95372">
        <w:trPr>
          <w:trHeight w:val="437"/>
        </w:trPr>
        <w:tc>
          <w:tcPr>
            <w:tcW w:w="10805" w:type="dxa"/>
            <w:gridSpan w:val="3"/>
            <w:shd w:val="clear" w:color="auto" w:fill="FFFF00"/>
            <w:vAlign w:val="center"/>
          </w:tcPr>
          <w:p w:rsidR="00C95372" w:rsidRPr="00C95372" w:rsidRDefault="00774ECC" w:rsidP="00C95372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R</w:t>
            </w:r>
            <w:r w:rsidR="00C95372" w:rsidRPr="00C95372">
              <w:rPr>
                <w:rFonts w:cs="Arial"/>
                <w:sz w:val="20"/>
                <w:szCs w:val="20"/>
                <w:highlight w:val="yellow"/>
              </w:rPr>
              <w:t>eminder: Program will be reviewed at 1, 3, 5, and 10 years from its effective date.</w:t>
            </w:r>
          </w:p>
        </w:tc>
      </w:tr>
    </w:tbl>
    <w:p w:rsidR="00182B58" w:rsidRPr="00C95372" w:rsidRDefault="00182B58" w:rsidP="00CF4AD7">
      <w:pPr>
        <w:widowControl w:val="0"/>
        <w:spacing w:before="60" w:after="60"/>
        <w:ind w:hanging="634"/>
        <w:rPr>
          <w:rFonts w:cs="Arial"/>
          <w:sz w:val="20"/>
          <w:szCs w:val="20"/>
        </w:rPr>
      </w:pPr>
    </w:p>
    <w:sectPr w:rsidR="00182B58" w:rsidRPr="00C95372" w:rsidSect="005C218C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15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54" w:rsidRDefault="003F3B54" w:rsidP="003F3B54">
      <w:r>
        <w:separator/>
      </w:r>
    </w:p>
  </w:endnote>
  <w:endnote w:type="continuationSeparator" w:id="0">
    <w:p w:rsidR="003F3B54" w:rsidRDefault="003F3B54" w:rsidP="003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905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878" w:rsidRPr="003255A5" w:rsidRDefault="00774ECC" w:rsidP="005C218C">
        <w:pPr>
          <w:tabs>
            <w:tab w:val="center" w:pos="4680"/>
            <w:tab w:val="right" w:pos="9990"/>
          </w:tabs>
          <w:ind w:left="-630" w:right="-630"/>
          <w:jc w:val="right"/>
          <w:rPr>
            <w:rFonts w:cs="Arial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1DE4E2C2" wp14:editId="70DBEF63">
                  <wp:simplePos x="0" y="0"/>
                  <wp:positionH relativeFrom="column">
                    <wp:posOffset>-163002</wp:posOffset>
                  </wp:positionH>
                  <wp:positionV relativeFrom="paragraph">
                    <wp:posOffset>167557</wp:posOffset>
                  </wp:positionV>
                  <wp:extent cx="628153" cy="1403985"/>
                  <wp:effectExtent l="0" t="0" r="635" b="0"/>
                  <wp:wrapNone/>
                  <wp:docPr id="1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153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3B4" w:rsidRPr="00A613B4" w:rsidRDefault="00774ECC" w:rsidP="00A613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A613B4" w:rsidRPr="00A613B4">
                                <w:rPr>
                                  <w:sz w:val="18"/>
                                  <w:szCs w:val="18"/>
                                </w:rPr>
                                <w:t>.201</w:t>
                              </w:r>
                              <w:r w:rsidR="003461C9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E4E2C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2.85pt;margin-top:13.2pt;width:49.4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37IgIAACM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" stroked="f">
                  <v:textbox style="mso-fit-shape-to-text:t">
                    <w:txbxContent>
                      <w:p w:rsidR="00A613B4" w:rsidRPr="00A613B4" w:rsidRDefault="00774ECC" w:rsidP="00A613B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="00A613B4" w:rsidRPr="00A613B4">
                          <w:rPr>
                            <w:sz w:val="18"/>
                            <w:szCs w:val="18"/>
                          </w:rPr>
                          <w:t>.201</w:t>
                        </w:r>
                        <w:r w:rsidR="003461C9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8139E">
          <w:rPr>
            <w:rFonts w:eastAsia="Calibri" w:cs="Arial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5DC09367" wp14:editId="3FE3C6D0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49530</wp:posOffset>
                  </wp:positionV>
                  <wp:extent cx="6829425" cy="0"/>
                  <wp:effectExtent l="0" t="0" r="9525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294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EBECFA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3.9pt" to="52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" strokecolor="red"/>
              </w:pict>
            </mc:Fallback>
          </mc:AlternateContent>
        </w:r>
        <w:r w:rsidR="00047878" w:rsidRPr="00047878">
          <w:rPr>
            <w:sz w:val="18"/>
            <w:szCs w:val="18"/>
          </w:rPr>
          <w:fldChar w:fldCharType="begin"/>
        </w:r>
        <w:r w:rsidR="00047878" w:rsidRPr="00047878">
          <w:rPr>
            <w:sz w:val="18"/>
            <w:szCs w:val="18"/>
          </w:rPr>
          <w:instrText xml:space="preserve"> PAGE   \* MERGEFORMAT </w:instrText>
        </w:r>
        <w:r w:rsidR="00047878" w:rsidRPr="00047878">
          <w:rPr>
            <w:sz w:val="18"/>
            <w:szCs w:val="18"/>
          </w:rPr>
          <w:fldChar w:fldCharType="separate"/>
        </w:r>
        <w:r w:rsidR="00C87F85">
          <w:rPr>
            <w:noProof/>
            <w:sz w:val="18"/>
            <w:szCs w:val="18"/>
          </w:rPr>
          <w:t>2</w:t>
        </w:r>
        <w:r w:rsidR="00047878" w:rsidRPr="00047878">
          <w:rPr>
            <w:noProof/>
            <w:sz w:val="18"/>
            <w:szCs w:val="18"/>
          </w:rPr>
          <w:fldChar w:fldCharType="end"/>
        </w:r>
      </w:p>
    </w:sdtContent>
  </w:sdt>
  <w:p w:rsidR="008A6DD0" w:rsidRDefault="00A613B4" w:rsidP="008A6D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09D846A" wp14:editId="15EDC58E">
              <wp:simplePos x="0" y="0"/>
              <wp:positionH relativeFrom="column">
                <wp:posOffset>1758063</wp:posOffset>
              </wp:positionH>
              <wp:positionV relativeFrom="paragraph">
                <wp:posOffset>37237</wp:posOffset>
              </wp:positionV>
              <wp:extent cx="2734574" cy="140398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57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3B4" w:rsidRPr="00A613B4" w:rsidRDefault="00A613B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613B4">
                            <w:rPr>
                              <w:sz w:val="18"/>
                              <w:szCs w:val="18"/>
                            </w:rPr>
                            <w:t xml:space="preserve">Office of the Vice Provost for Academic </w:t>
                          </w:r>
                          <w:r w:rsidR="003461C9">
                            <w:rPr>
                              <w:sz w:val="18"/>
                              <w:szCs w:val="18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9D846A" id="_x0000_s1027" type="#_x0000_t202" style="position:absolute;margin-left:138.45pt;margin-top:2.95pt;width:215.3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Ql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" stroked="f">
              <v:textbox style="mso-fit-shape-to-text:t">
                <w:txbxContent>
                  <w:p w:rsidR="00A613B4" w:rsidRPr="00A613B4" w:rsidRDefault="00A613B4">
                    <w:pPr>
                      <w:rPr>
                        <w:sz w:val="18"/>
                        <w:szCs w:val="18"/>
                      </w:rPr>
                    </w:pPr>
                    <w:r w:rsidRPr="00A613B4">
                      <w:rPr>
                        <w:sz w:val="18"/>
                        <w:szCs w:val="18"/>
                      </w:rPr>
                      <w:t xml:space="preserve">Office of the Vice Provost for Academic </w:t>
                    </w:r>
                    <w:r w:rsidR="003461C9">
                      <w:rPr>
                        <w:sz w:val="18"/>
                        <w:szCs w:val="18"/>
                      </w:rPr>
                      <w:t>Programs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C8" w:rsidRDefault="00AB2C84">
    <w:pPr>
      <w:pStyle w:val="Footer"/>
    </w:pPr>
    <w:r>
      <w:rPr>
        <w:rFonts w:eastAsia="Calibri" w:cs="Arial"/>
        <w:noProof/>
        <w:sz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1B8A0C7" wp14:editId="02FCDDF8">
              <wp:simplePos x="0" y="0"/>
              <wp:positionH relativeFrom="column">
                <wp:posOffset>-36830</wp:posOffset>
              </wp:positionH>
              <wp:positionV relativeFrom="paragraph">
                <wp:posOffset>60960</wp:posOffset>
              </wp:positionV>
              <wp:extent cx="6457950" cy="952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61946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4.8pt" to="505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" strokecolor="red"/>
          </w:pict>
        </mc:Fallback>
      </mc:AlternateContent>
    </w:r>
    <w:r w:rsidR="0064753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9DC273F" wp14:editId="4DDA5F8C">
              <wp:simplePos x="0" y="0"/>
              <wp:positionH relativeFrom="column">
                <wp:posOffset>8448675</wp:posOffset>
              </wp:positionH>
              <wp:positionV relativeFrom="paragraph">
                <wp:posOffset>152400</wp:posOffset>
              </wp:positionV>
              <wp:extent cx="276225" cy="1403985"/>
              <wp:effectExtent l="0" t="0" r="952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532" w:rsidRPr="00647532" w:rsidRDefault="006475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47532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DC27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65.25pt;margin-top:12pt;width:21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" stroked="f">
              <v:textbox style="mso-fit-shape-to-text:t">
                <w:txbxContent>
                  <w:p w:rsidR="00647532" w:rsidRPr="00647532" w:rsidRDefault="00647532">
                    <w:pPr>
                      <w:rPr>
                        <w:sz w:val="18"/>
                        <w:szCs w:val="18"/>
                      </w:rPr>
                    </w:pPr>
                    <w:r w:rsidRPr="00647532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7421C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906F86" wp14:editId="39135693">
              <wp:simplePos x="0" y="0"/>
              <wp:positionH relativeFrom="column">
                <wp:posOffset>-171450</wp:posOffset>
              </wp:positionH>
              <wp:positionV relativeFrom="paragraph">
                <wp:posOffset>168275</wp:posOffset>
              </wp:positionV>
              <wp:extent cx="609600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1C8" w:rsidRPr="007421C8" w:rsidRDefault="00AB2C8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</w:t>
                          </w:r>
                          <w:r w:rsidR="007421C8" w:rsidRPr="007421C8">
                            <w:rPr>
                              <w:sz w:val="18"/>
                              <w:szCs w:val="18"/>
                            </w:rPr>
                            <w:t>.201</w:t>
                          </w:r>
                          <w:r w:rsidR="00EE25C7"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906F86" id="_x0000_s1029" type="#_x0000_t202" style="position:absolute;margin-left:-13.5pt;margin-top:13.25pt;width:4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" stroked="f">
              <v:textbox style="mso-fit-shape-to-text:t">
                <w:txbxContent>
                  <w:p w:rsidR="007421C8" w:rsidRPr="007421C8" w:rsidRDefault="00AB2C8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  <w:r w:rsidR="007421C8" w:rsidRPr="007421C8">
                      <w:rPr>
                        <w:sz w:val="18"/>
                        <w:szCs w:val="18"/>
                      </w:rPr>
                      <w:t>.201</w:t>
                    </w:r>
                    <w:r w:rsidR="00EE25C7"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7421C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ED18A6" wp14:editId="63D76A93">
              <wp:simplePos x="0" y="0"/>
              <wp:positionH relativeFrom="column">
                <wp:posOffset>2743200</wp:posOffset>
              </wp:positionH>
              <wp:positionV relativeFrom="paragraph">
                <wp:posOffset>167640</wp:posOffset>
              </wp:positionV>
              <wp:extent cx="264795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1C8" w:rsidRPr="007421C8" w:rsidRDefault="007421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421C8">
                            <w:rPr>
                              <w:sz w:val="18"/>
                              <w:szCs w:val="18"/>
                            </w:rPr>
                            <w:t>Office of the Vice Provost for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ED18A6" id="_x0000_s1030" type="#_x0000_t202" style="position:absolute;margin-left:3in;margin-top:13.2pt;width:20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BnIwIAACM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" stroked="f">
              <v:textbox style="mso-fit-shape-to-text:t">
                <w:txbxContent>
                  <w:p w:rsidR="007421C8" w:rsidRPr="007421C8" w:rsidRDefault="007421C8">
                    <w:pPr>
                      <w:rPr>
                        <w:sz w:val="18"/>
                        <w:szCs w:val="18"/>
                      </w:rPr>
                    </w:pPr>
                    <w:r w:rsidRPr="007421C8">
                      <w:rPr>
                        <w:sz w:val="18"/>
                        <w:szCs w:val="18"/>
                      </w:rPr>
                      <w:t>Office of the Vice Provost for Academic Affairs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54" w:rsidRDefault="003F3B54" w:rsidP="003F3B54">
      <w:r>
        <w:separator/>
      </w:r>
    </w:p>
  </w:footnote>
  <w:footnote w:type="continuationSeparator" w:id="0">
    <w:p w:rsidR="003F3B54" w:rsidRDefault="003F3B54" w:rsidP="003F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5" w:rsidRDefault="00251885" w:rsidP="003F3B54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9E89737" wp14:editId="6AFE1BCE">
          <wp:simplePos x="0" y="0"/>
          <wp:positionH relativeFrom="column">
            <wp:posOffset>2780665</wp:posOffset>
          </wp:positionH>
          <wp:positionV relativeFrom="paragraph">
            <wp:posOffset>-121920</wp:posOffset>
          </wp:positionV>
          <wp:extent cx="1085850" cy="317500"/>
          <wp:effectExtent l="0" t="0" r="0" b="6350"/>
          <wp:wrapThrough wrapText="bothSides">
            <wp:wrapPolygon edited="0">
              <wp:start x="0" y="0"/>
              <wp:lineTo x="0" y="12960"/>
              <wp:lineTo x="1137" y="20736"/>
              <wp:lineTo x="18947" y="20736"/>
              <wp:lineTo x="21221" y="1296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V red logo sm. new 4.20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3EC" w:rsidRPr="00251885" w:rsidRDefault="008424DF" w:rsidP="003F3B54">
    <w:pPr>
      <w:pStyle w:val="Header"/>
      <w:jc w:val="center"/>
      <w:rPr>
        <w:rFonts w:ascii="Arial Rounded MT Bold" w:hAnsi="Arial Rounded MT Bold"/>
        <w:sz w:val="8"/>
        <w:szCs w:val="8"/>
      </w:rPr>
    </w:pPr>
    <w:r w:rsidRPr="00870DED">
      <w:rPr>
        <w:rFonts w:ascii="Arial Rounded MT Bold" w:hAnsi="Arial Rounded MT Bold"/>
        <w:sz w:val="28"/>
        <w:szCs w:val="28"/>
      </w:rPr>
      <w:t xml:space="preserve">Academic </w:t>
    </w:r>
    <w:r w:rsidR="003F3B54" w:rsidRPr="00870DED">
      <w:rPr>
        <w:rFonts w:ascii="Arial Rounded MT Bold" w:hAnsi="Arial Rounded MT Bold"/>
        <w:sz w:val="28"/>
        <w:szCs w:val="28"/>
      </w:rPr>
      <w:t xml:space="preserve">Program </w:t>
    </w:r>
    <w:r w:rsidR="00EB50B4" w:rsidRPr="00870DED">
      <w:rPr>
        <w:rFonts w:ascii="Arial Rounded MT Bold" w:hAnsi="Arial Rounded MT Bold"/>
        <w:sz w:val="28"/>
        <w:szCs w:val="28"/>
      </w:rPr>
      <w:t>Pro</w:t>
    </w:r>
    <w:r w:rsidR="007F1BD6" w:rsidRPr="00870DED">
      <w:rPr>
        <w:rFonts w:ascii="Arial Rounded MT Bold" w:hAnsi="Arial Rounded MT Bold"/>
        <w:sz w:val="28"/>
        <w:szCs w:val="28"/>
      </w:rPr>
      <w:t>posal Checklist</w:t>
    </w:r>
  </w:p>
  <w:p w:rsidR="005B22DB" w:rsidRPr="00870DED" w:rsidRDefault="005C218C" w:rsidP="003F3B54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eastAsia="Calibri" w:cs="Arial"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8C1C45" wp14:editId="38254348">
              <wp:simplePos x="0" y="0"/>
              <wp:positionH relativeFrom="column">
                <wp:posOffset>-163830</wp:posOffset>
              </wp:positionH>
              <wp:positionV relativeFrom="paragraph">
                <wp:posOffset>48260</wp:posOffset>
              </wp:positionV>
              <wp:extent cx="682942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DF3AE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3.8pt" to="524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" strokecolor="re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FF" w:rsidRDefault="002A21FF" w:rsidP="002A21FF">
    <w:pPr>
      <w:pStyle w:val="Header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14BE4769" wp14:editId="62C631C7">
          <wp:simplePos x="0" y="0"/>
          <wp:positionH relativeFrom="column">
            <wp:posOffset>2400300</wp:posOffset>
          </wp:positionH>
          <wp:positionV relativeFrom="paragraph">
            <wp:posOffset>-226060</wp:posOffset>
          </wp:positionV>
          <wp:extent cx="1162050" cy="340360"/>
          <wp:effectExtent l="0" t="0" r="0" b="2540"/>
          <wp:wrapThrough wrapText="bothSides">
            <wp:wrapPolygon edited="0">
              <wp:start x="0" y="0"/>
              <wp:lineTo x="0" y="4836"/>
              <wp:lineTo x="708" y="19343"/>
              <wp:lineTo x="1062" y="20552"/>
              <wp:lineTo x="19121" y="20552"/>
              <wp:lineTo x="19121" y="19343"/>
              <wp:lineTo x="21246" y="1209"/>
              <wp:lineTo x="2124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V red logo sm. new 4.20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F53" w:rsidRPr="00870DED" w:rsidRDefault="00634A2D" w:rsidP="0068261F">
    <w:pPr>
      <w:pStyle w:val="Header"/>
      <w:widowControl w:val="0"/>
      <w:jc w:val="center"/>
      <w:rPr>
        <w:rFonts w:ascii="Arial Rounded MT Bold" w:hAnsi="Arial Rounded MT Bold"/>
        <w:sz w:val="28"/>
        <w:szCs w:val="28"/>
      </w:rPr>
    </w:pPr>
    <w:r>
      <w:rPr>
        <w:rFonts w:eastAsia="Calibri" w:cs="Arial"/>
        <w:noProof/>
        <w:sz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7086B1" wp14:editId="3FEC279E">
              <wp:simplePos x="0" y="0"/>
              <wp:positionH relativeFrom="column">
                <wp:posOffset>-36830</wp:posOffset>
              </wp:positionH>
              <wp:positionV relativeFrom="paragraph">
                <wp:posOffset>260350</wp:posOffset>
              </wp:positionV>
              <wp:extent cx="64579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A384A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0.5pt" to="505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" strokecolor="red"/>
          </w:pict>
        </mc:Fallback>
      </mc:AlternateContent>
    </w:r>
    <w:r w:rsidR="002A21FF" w:rsidRPr="00870DED">
      <w:rPr>
        <w:rFonts w:ascii="Arial Rounded MT Bold" w:hAnsi="Arial Rounded MT Bold"/>
        <w:sz w:val="28"/>
        <w:szCs w:val="28"/>
      </w:rPr>
      <w:t>Academic Program Proposal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46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58" w:hanging="147"/>
      </w:pPr>
    </w:lvl>
    <w:lvl w:ilvl="2">
      <w:numFmt w:val="bullet"/>
      <w:lvlText w:val="•"/>
      <w:lvlJc w:val="left"/>
      <w:pPr>
        <w:ind w:left="2376" w:hanging="147"/>
      </w:pPr>
    </w:lvl>
    <w:lvl w:ilvl="3">
      <w:numFmt w:val="bullet"/>
      <w:lvlText w:val="•"/>
      <w:lvlJc w:val="left"/>
      <w:pPr>
        <w:ind w:left="3394" w:hanging="147"/>
      </w:pPr>
    </w:lvl>
    <w:lvl w:ilvl="4">
      <w:numFmt w:val="bullet"/>
      <w:lvlText w:val="•"/>
      <w:lvlJc w:val="left"/>
      <w:pPr>
        <w:ind w:left="4413" w:hanging="147"/>
      </w:pPr>
    </w:lvl>
    <w:lvl w:ilvl="5">
      <w:numFmt w:val="bullet"/>
      <w:lvlText w:val="•"/>
      <w:lvlJc w:val="left"/>
      <w:pPr>
        <w:ind w:left="5431" w:hanging="147"/>
      </w:pPr>
    </w:lvl>
    <w:lvl w:ilvl="6">
      <w:numFmt w:val="bullet"/>
      <w:lvlText w:val="•"/>
      <w:lvlJc w:val="left"/>
      <w:pPr>
        <w:ind w:left="6449" w:hanging="147"/>
      </w:pPr>
    </w:lvl>
    <w:lvl w:ilvl="7">
      <w:numFmt w:val="bullet"/>
      <w:lvlText w:val="•"/>
      <w:lvlJc w:val="left"/>
      <w:pPr>
        <w:ind w:left="7468" w:hanging="147"/>
      </w:pPr>
    </w:lvl>
    <w:lvl w:ilvl="8">
      <w:numFmt w:val="bullet"/>
      <w:lvlText w:val="•"/>
      <w:lvlJc w:val="left"/>
      <w:pPr>
        <w:ind w:left="8486" w:hanging="147"/>
      </w:pPr>
    </w:lvl>
  </w:abstractNum>
  <w:abstractNum w:abstractNumId="1" w15:restartNumberingAfterBreak="0">
    <w:nsid w:val="074C1A2A"/>
    <w:multiLevelType w:val="hybridMultilevel"/>
    <w:tmpl w:val="CDF6F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014B"/>
    <w:multiLevelType w:val="hybridMultilevel"/>
    <w:tmpl w:val="ECB0D3EA"/>
    <w:lvl w:ilvl="0" w:tplc="61DC96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019AB"/>
    <w:multiLevelType w:val="hybridMultilevel"/>
    <w:tmpl w:val="7AC44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F70C7"/>
    <w:multiLevelType w:val="hybridMultilevel"/>
    <w:tmpl w:val="71D09D5E"/>
    <w:lvl w:ilvl="0" w:tplc="A04C2B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A54FD"/>
    <w:multiLevelType w:val="hybridMultilevel"/>
    <w:tmpl w:val="8F6C9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82553"/>
    <w:multiLevelType w:val="hybridMultilevel"/>
    <w:tmpl w:val="01D2463A"/>
    <w:lvl w:ilvl="0" w:tplc="6436DA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3"/>
    <w:rsid w:val="00047878"/>
    <w:rsid w:val="000478B9"/>
    <w:rsid w:val="00067DFF"/>
    <w:rsid w:val="000762A4"/>
    <w:rsid w:val="00084686"/>
    <w:rsid w:val="00087BE7"/>
    <w:rsid w:val="00092A15"/>
    <w:rsid w:val="000A0DDB"/>
    <w:rsid w:val="000B1012"/>
    <w:rsid w:val="000D54B1"/>
    <w:rsid w:val="000D7CCF"/>
    <w:rsid w:val="000E502D"/>
    <w:rsid w:val="001127F3"/>
    <w:rsid w:val="00114008"/>
    <w:rsid w:val="001335C0"/>
    <w:rsid w:val="0015237E"/>
    <w:rsid w:val="00155F45"/>
    <w:rsid w:val="00161B54"/>
    <w:rsid w:val="00182B58"/>
    <w:rsid w:val="00184DD0"/>
    <w:rsid w:val="001A08E0"/>
    <w:rsid w:val="001A199E"/>
    <w:rsid w:val="001A40A5"/>
    <w:rsid w:val="001C39E5"/>
    <w:rsid w:val="001C5137"/>
    <w:rsid w:val="001D59B2"/>
    <w:rsid w:val="001D76C5"/>
    <w:rsid w:val="001E2324"/>
    <w:rsid w:val="001E584B"/>
    <w:rsid w:val="001F72A1"/>
    <w:rsid w:val="002027AA"/>
    <w:rsid w:val="00202A72"/>
    <w:rsid w:val="00203A03"/>
    <w:rsid w:val="00207D8A"/>
    <w:rsid w:val="0021603F"/>
    <w:rsid w:val="0022107D"/>
    <w:rsid w:val="00251885"/>
    <w:rsid w:val="00262DDB"/>
    <w:rsid w:val="00284259"/>
    <w:rsid w:val="0028480F"/>
    <w:rsid w:val="00290C97"/>
    <w:rsid w:val="00293D0C"/>
    <w:rsid w:val="002968FF"/>
    <w:rsid w:val="002A21FF"/>
    <w:rsid w:val="002C5480"/>
    <w:rsid w:val="002E47F6"/>
    <w:rsid w:val="002E672B"/>
    <w:rsid w:val="002F7D07"/>
    <w:rsid w:val="00300000"/>
    <w:rsid w:val="003070F1"/>
    <w:rsid w:val="0032297E"/>
    <w:rsid w:val="003255A5"/>
    <w:rsid w:val="003461C9"/>
    <w:rsid w:val="00357F53"/>
    <w:rsid w:val="0036710B"/>
    <w:rsid w:val="00372D3F"/>
    <w:rsid w:val="00374F96"/>
    <w:rsid w:val="003A4FAF"/>
    <w:rsid w:val="003C089F"/>
    <w:rsid w:val="003E13EC"/>
    <w:rsid w:val="003E71CD"/>
    <w:rsid w:val="003F0861"/>
    <w:rsid w:val="003F3B54"/>
    <w:rsid w:val="0041097C"/>
    <w:rsid w:val="00411E72"/>
    <w:rsid w:val="0041759C"/>
    <w:rsid w:val="00421CE3"/>
    <w:rsid w:val="00433C87"/>
    <w:rsid w:val="00483D56"/>
    <w:rsid w:val="00485B42"/>
    <w:rsid w:val="004A2580"/>
    <w:rsid w:val="004A4EBF"/>
    <w:rsid w:val="004B4031"/>
    <w:rsid w:val="004B4207"/>
    <w:rsid w:val="004B58A9"/>
    <w:rsid w:val="004D4246"/>
    <w:rsid w:val="005109BA"/>
    <w:rsid w:val="00523099"/>
    <w:rsid w:val="00537BB0"/>
    <w:rsid w:val="0054754C"/>
    <w:rsid w:val="00560DD4"/>
    <w:rsid w:val="005637E5"/>
    <w:rsid w:val="0057028F"/>
    <w:rsid w:val="00570D2B"/>
    <w:rsid w:val="005B22DB"/>
    <w:rsid w:val="005C218C"/>
    <w:rsid w:val="005E4B02"/>
    <w:rsid w:val="00612D9C"/>
    <w:rsid w:val="006152C7"/>
    <w:rsid w:val="00616775"/>
    <w:rsid w:val="006226D4"/>
    <w:rsid w:val="00623328"/>
    <w:rsid w:val="00634A2D"/>
    <w:rsid w:val="00647532"/>
    <w:rsid w:val="0065498A"/>
    <w:rsid w:val="00655AD6"/>
    <w:rsid w:val="0068261F"/>
    <w:rsid w:val="006833BD"/>
    <w:rsid w:val="00694784"/>
    <w:rsid w:val="0069701E"/>
    <w:rsid w:val="006E6AF4"/>
    <w:rsid w:val="006F6282"/>
    <w:rsid w:val="00703BE0"/>
    <w:rsid w:val="007116FF"/>
    <w:rsid w:val="00721730"/>
    <w:rsid w:val="00721DAB"/>
    <w:rsid w:val="007421C8"/>
    <w:rsid w:val="00753747"/>
    <w:rsid w:val="0075462A"/>
    <w:rsid w:val="007725F5"/>
    <w:rsid w:val="00774ECC"/>
    <w:rsid w:val="0078139E"/>
    <w:rsid w:val="00784DE3"/>
    <w:rsid w:val="0078625C"/>
    <w:rsid w:val="00787D78"/>
    <w:rsid w:val="00791D86"/>
    <w:rsid w:val="007A3CD2"/>
    <w:rsid w:val="007C3C9E"/>
    <w:rsid w:val="007C3D96"/>
    <w:rsid w:val="007C623D"/>
    <w:rsid w:val="007D242B"/>
    <w:rsid w:val="007E1FB4"/>
    <w:rsid w:val="007F09CC"/>
    <w:rsid w:val="007F1BD6"/>
    <w:rsid w:val="007F3734"/>
    <w:rsid w:val="008424DF"/>
    <w:rsid w:val="0084452C"/>
    <w:rsid w:val="00870DED"/>
    <w:rsid w:val="008A1C57"/>
    <w:rsid w:val="008A6DD0"/>
    <w:rsid w:val="008C45AB"/>
    <w:rsid w:val="008C71AB"/>
    <w:rsid w:val="008D7E2E"/>
    <w:rsid w:val="00900672"/>
    <w:rsid w:val="009011A9"/>
    <w:rsid w:val="00906A09"/>
    <w:rsid w:val="009165F4"/>
    <w:rsid w:val="00920551"/>
    <w:rsid w:val="00935A1D"/>
    <w:rsid w:val="009723AD"/>
    <w:rsid w:val="00981280"/>
    <w:rsid w:val="009B0984"/>
    <w:rsid w:val="009C250C"/>
    <w:rsid w:val="009E47B8"/>
    <w:rsid w:val="00A41B2C"/>
    <w:rsid w:val="00A50734"/>
    <w:rsid w:val="00A539D3"/>
    <w:rsid w:val="00A613B4"/>
    <w:rsid w:val="00A747B2"/>
    <w:rsid w:val="00A83B75"/>
    <w:rsid w:val="00A849AE"/>
    <w:rsid w:val="00AA3048"/>
    <w:rsid w:val="00AB2C84"/>
    <w:rsid w:val="00AB4753"/>
    <w:rsid w:val="00AB5EBA"/>
    <w:rsid w:val="00AF540E"/>
    <w:rsid w:val="00B05B68"/>
    <w:rsid w:val="00B127E9"/>
    <w:rsid w:val="00B2534D"/>
    <w:rsid w:val="00B264F6"/>
    <w:rsid w:val="00B26F0C"/>
    <w:rsid w:val="00B46F2D"/>
    <w:rsid w:val="00B50AEC"/>
    <w:rsid w:val="00B52675"/>
    <w:rsid w:val="00B73A74"/>
    <w:rsid w:val="00B82010"/>
    <w:rsid w:val="00B821A2"/>
    <w:rsid w:val="00BA6165"/>
    <w:rsid w:val="00BC3106"/>
    <w:rsid w:val="00BE16D8"/>
    <w:rsid w:val="00BE3399"/>
    <w:rsid w:val="00BE3772"/>
    <w:rsid w:val="00BF6F90"/>
    <w:rsid w:val="00C11778"/>
    <w:rsid w:val="00C211DB"/>
    <w:rsid w:val="00C2317E"/>
    <w:rsid w:val="00C4029E"/>
    <w:rsid w:val="00C43BE3"/>
    <w:rsid w:val="00C57FA4"/>
    <w:rsid w:val="00C7042D"/>
    <w:rsid w:val="00C74BE7"/>
    <w:rsid w:val="00C87F85"/>
    <w:rsid w:val="00C91413"/>
    <w:rsid w:val="00C95372"/>
    <w:rsid w:val="00CA1E9B"/>
    <w:rsid w:val="00CA4B31"/>
    <w:rsid w:val="00CA4E1B"/>
    <w:rsid w:val="00CA6FA6"/>
    <w:rsid w:val="00CA7432"/>
    <w:rsid w:val="00CD1445"/>
    <w:rsid w:val="00CD23AA"/>
    <w:rsid w:val="00CD26C2"/>
    <w:rsid w:val="00CE126C"/>
    <w:rsid w:val="00CF4AD7"/>
    <w:rsid w:val="00D23503"/>
    <w:rsid w:val="00D77DFE"/>
    <w:rsid w:val="00D8313D"/>
    <w:rsid w:val="00DC4F56"/>
    <w:rsid w:val="00DD2989"/>
    <w:rsid w:val="00DD4B27"/>
    <w:rsid w:val="00DE3B24"/>
    <w:rsid w:val="00E1053B"/>
    <w:rsid w:val="00E23170"/>
    <w:rsid w:val="00E55079"/>
    <w:rsid w:val="00E619D3"/>
    <w:rsid w:val="00E6561D"/>
    <w:rsid w:val="00E94648"/>
    <w:rsid w:val="00EA11AC"/>
    <w:rsid w:val="00EB50B4"/>
    <w:rsid w:val="00EC4E2D"/>
    <w:rsid w:val="00EC754D"/>
    <w:rsid w:val="00ED23A1"/>
    <w:rsid w:val="00EE25C7"/>
    <w:rsid w:val="00F03D53"/>
    <w:rsid w:val="00F04E9E"/>
    <w:rsid w:val="00F106B3"/>
    <w:rsid w:val="00F143D9"/>
    <w:rsid w:val="00F44A22"/>
    <w:rsid w:val="00F74BE4"/>
    <w:rsid w:val="00F74D7D"/>
    <w:rsid w:val="00F94B96"/>
    <w:rsid w:val="00FB2CCB"/>
    <w:rsid w:val="00FC0B1F"/>
    <w:rsid w:val="00FC6692"/>
    <w:rsid w:val="00FD5006"/>
    <w:rsid w:val="00FF5973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953647AC-294A-47C8-B51F-A26AD5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9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D9C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F3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5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9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6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8E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011A9"/>
    <w:pPr>
      <w:widowControl w:val="0"/>
      <w:autoSpaceDE w:val="0"/>
      <w:autoSpaceDN w:val="0"/>
      <w:adjustRightInd w:val="0"/>
      <w:spacing w:before="60"/>
      <w:ind w:left="346" w:hanging="147"/>
    </w:pPr>
    <w:rPr>
      <w:rFonts w:eastAsiaTheme="minorEastAsia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p@unlv.edu" TargetMode="External"/><Relationship Id="rId13" Type="http://schemas.openxmlformats.org/officeDocument/2006/relationships/hyperlink" Target="https://www.unlv.edu/academi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lv.edu/academ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nlv.co1.qualtrics.com/SE/?SID=SV_1zUIBx28KPVI48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lv.edu/academics/contac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lv.edu/policies/current-policies" TargetMode="External"/><Relationship Id="rId10" Type="http://schemas.openxmlformats.org/officeDocument/2006/relationships/hyperlink" Target="mailto:vpap@unlv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ibrarycdm@unlv.edu" TargetMode="External"/><Relationship Id="rId14" Type="http://schemas.openxmlformats.org/officeDocument/2006/relationships/hyperlink" Target="mailto:assessment@unlv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8255-85F1-4B06-AE79-8A5E8749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Griffin</dc:creator>
  <cp:lastModifiedBy>Gail Griffin</cp:lastModifiedBy>
  <cp:revision>8</cp:revision>
  <cp:lastPrinted>2019-12-23T19:11:00Z</cp:lastPrinted>
  <dcterms:created xsi:type="dcterms:W3CDTF">2019-12-21T00:58:00Z</dcterms:created>
  <dcterms:modified xsi:type="dcterms:W3CDTF">2019-12-24T00:35:00Z</dcterms:modified>
</cp:coreProperties>
</file>