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b w:val="1"/>
          <w:color w:val="000000"/>
          <w:sz w:val="28"/>
          <w:szCs w:val="28"/>
        </w:rPr>
      </w:pPr>
      <w:bookmarkStart w:colFirst="0" w:colLast="0" w:name="_heading=h.gjdgxs" w:id="0"/>
      <w:bookmarkEnd w:id="0"/>
      <w:r w:rsidDel="00000000" w:rsidR="00000000" w:rsidRPr="00000000">
        <w:rPr>
          <w:rFonts w:ascii="Arial" w:cs="Arial" w:eastAsia="Arial" w:hAnsi="Arial"/>
          <w:b w:val="1"/>
          <w:color w:val="c00000"/>
          <w:sz w:val="28"/>
          <w:szCs w:val="28"/>
          <w:rtl w:val="0"/>
        </w:rPr>
        <w:t xml:space="preserve">UNLV</w:t>
      </w:r>
      <w:r w:rsidDel="00000000" w:rsidR="00000000" w:rsidRPr="00000000">
        <w:rPr>
          <w:rFonts w:ascii="Arial" w:cs="Arial" w:eastAsia="Arial" w:hAnsi="Arial"/>
          <w:b w:val="1"/>
          <w:color w:val="000000"/>
          <w:sz w:val="28"/>
          <w:szCs w:val="28"/>
          <w:rtl w:val="0"/>
        </w:rPr>
        <w:t xml:space="preserve"> Accessibility Standards and Procedures </w:t>
      </w:r>
    </w:p>
    <w:p w:rsidR="00000000" w:rsidDel="00000000" w:rsidP="00000000" w:rsidRDefault="00000000" w:rsidRPr="00000000" w14:paraId="00000002">
      <w:pPr>
        <w:pStyle w:val="Heading2"/>
        <w:rPr>
          <w:b w:val="1"/>
        </w:rPr>
      </w:pPr>
      <w:bookmarkStart w:colFirst="0" w:colLast="0" w:name="_heading=h.8v1l03vkd61a" w:id="1"/>
      <w:bookmarkEnd w:id="1"/>
      <w:r w:rsidDel="00000000" w:rsidR="00000000" w:rsidRPr="00000000">
        <w:rPr>
          <w:rtl w:val="0"/>
        </w:rPr>
      </w:r>
    </w:p>
    <w:p w:rsidR="00000000" w:rsidDel="00000000" w:rsidP="00000000" w:rsidRDefault="00000000" w:rsidRPr="00000000" w14:paraId="00000003">
      <w:pPr>
        <w:pStyle w:val="Heading2"/>
        <w:rPr>
          <w:b w:val="1"/>
        </w:rPr>
      </w:pPr>
      <w:bookmarkStart w:colFirst="0" w:colLast="0" w:name="_heading=h.y3br9z8axvvb" w:id="2"/>
      <w:bookmarkEnd w:id="2"/>
      <w:r w:rsidDel="00000000" w:rsidR="00000000" w:rsidRPr="00000000">
        <w:rPr>
          <w:b w:val="1"/>
          <w:rtl w:val="0"/>
        </w:rPr>
        <w:t xml:space="preserve">ADMINISTRATION</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A. The Executive Accessibility Advisory Board (Chaired by the ADA Coordinator and Technology Accessibility Coordinator and made up of key UNLV executives or their assigned representatives) is charged with determining funding and setting priorities per the UNLV accessibility plan. The Executive Accessibility Advisory Board (EAAB) will have final authority (as charged by the UNLV President or Provost), in consultation with the Office of the ADA coordinator and the Office of Accessibility Resources, to approve exceptions to the UNLV Accessibility Policy based on a determination that the action would result in a fundamental alteration or undue burden. </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B. The ADA Coordinator’s Office, in concert with the Office of Accessibility Resources, consults with University colleges, schools, departments, programs or units; processes exceptions; and resolves complaints under the UNLV Accessibility Policy and Standards and Procedures.</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C. The Office of Accessibility Resources (OAR) provides UNLV program oversight for Information and Communication Technology (ICT) accessibility, implements, reviews, and provides technical assistance regarding the Accessibility Standards and Procedures; processes exceptions; guides and assists with ICT accessibility evaluations, training, writing remediation Alternate Access plans, consulting with vendors/internal developers, and filing exceptions as requested or necessary.</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D. Each University colleges, schools, departments, programs or units will designate, in a minimum, one Accessibility Liaison to partner with the Office of Accessibility Resources, and notify the Office of Accessibility Resources of the appointment or any change in the </w:t>
      </w:r>
      <w:r w:rsidDel="00000000" w:rsidR="00000000" w:rsidRPr="00000000">
        <w:rPr>
          <w:rFonts w:ascii="Arial" w:cs="Arial" w:eastAsia="Arial" w:hAnsi="Arial"/>
          <w:sz w:val="24"/>
          <w:szCs w:val="24"/>
          <w:rtl w:val="0"/>
        </w:rPr>
        <w:t xml:space="preserve">designee</w:t>
      </w:r>
      <w:r w:rsidDel="00000000" w:rsidR="00000000" w:rsidRPr="00000000">
        <w:rPr>
          <w:rFonts w:ascii="Arial" w:cs="Arial" w:eastAsia="Arial" w:hAnsi="Arial"/>
          <w:sz w:val="24"/>
          <w:szCs w:val="24"/>
          <w:rtl w:val="0"/>
        </w:rPr>
        <w:t xml:space="preserve">. The Accessibility Liaison, through a local structure, will implement the requirements of the UNLV Accessibility Policy. This structure must address the development, acquisition,and delivery of ICT and/or Instructional Materials under the provisions of the Accessibility Standards and Procedures.</w:t>
      </w:r>
    </w:p>
    <w:p w:rsidR="00000000" w:rsidDel="00000000" w:rsidP="00000000" w:rsidRDefault="00000000" w:rsidRPr="00000000" w14:paraId="00000008">
      <w:pPr>
        <w:pStyle w:val="Heading2"/>
        <w:rPr>
          <w:smallCaps w:val="1"/>
          <w:color w:val="000000"/>
        </w:rPr>
      </w:pPr>
      <w:r w:rsidDel="00000000" w:rsidR="00000000" w:rsidRPr="00000000">
        <w:rPr>
          <w:rtl w:val="0"/>
        </w:rPr>
      </w:r>
    </w:p>
    <w:p w:rsidR="00000000" w:rsidDel="00000000" w:rsidP="00000000" w:rsidRDefault="00000000" w:rsidRPr="00000000" w14:paraId="00000009">
      <w:pPr>
        <w:pStyle w:val="Heading2"/>
        <w:rPr>
          <w:b w:val="1"/>
          <w:smallCaps w:val="1"/>
          <w:color w:val="000000"/>
        </w:rPr>
      </w:pPr>
      <w:r w:rsidDel="00000000" w:rsidR="00000000" w:rsidRPr="00000000">
        <w:rPr>
          <w:b w:val="1"/>
          <w:smallCaps w:val="1"/>
          <w:color w:val="000000"/>
          <w:rtl w:val="0"/>
        </w:rPr>
        <w:t xml:space="preserve">RESPONSIBILITIES</w:t>
      </w:r>
    </w:p>
    <w:tbl>
      <w:tblPr>
        <w:tblStyle w:val="Table1"/>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0"/>
        <w:gridCol w:w="6570"/>
        <w:tblGridChange w:id="0">
          <w:tblGrid>
            <w:gridCol w:w="2790"/>
            <w:gridCol w:w="6570"/>
          </w:tblGrid>
        </w:tblGridChange>
      </w:tblGrid>
      <w:tr>
        <w:trPr>
          <w:trHeight w:val="140" w:hRule="atLeast"/>
        </w:trPr>
        <w:tc>
          <w:tcPr>
            <w:shd w:fill="c00000" w:val="clear"/>
          </w:tcPr>
          <w:p w:rsidR="00000000" w:rsidDel="00000000" w:rsidP="00000000" w:rsidRDefault="00000000" w:rsidRPr="00000000" w14:paraId="0000000A">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ffffff"/>
                <w:sz w:val="24"/>
                <w:szCs w:val="24"/>
                <w:rtl w:val="0"/>
              </w:rPr>
              <w:t xml:space="preserve">Position or Office </w:t>
            </w:r>
            <w:r w:rsidDel="00000000" w:rsidR="00000000" w:rsidRPr="00000000">
              <w:rPr>
                <w:rtl w:val="0"/>
              </w:rPr>
            </w:r>
          </w:p>
        </w:tc>
        <w:tc>
          <w:tcPr>
            <w:shd w:fill="c00000" w:val="clear"/>
          </w:tcPr>
          <w:p w:rsidR="00000000" w:rsidDel="00000000" w:rsidP="00000000" w:rsidRDefault="00000000" w:rsidRPr="00000000" w14:paraId="0000000B">
            <w:pPr>
              <w:spacing w:after="0" w:line="240" w:lineRule="auto"/>
              <w:rPr>
                <w:rFonts w:ascii="Arial" w:cs="Arial" w:eastAsia="Arial" w:hAnsi="Arial"/>
                <w:color w:val="000000"/>
                <w:sz w:val="24"/>
                <w:szCs w:val="24"/>
              </w:rPr>
            </w:pPr>
            <w:r w:rsidDel="00000000" w:rsidR="00000000" w:rsidRPr="00000000">
              <w:rPr>
                <w:rFonts w:ascii="Arial" w:cs="Arial" w:eastAsia="Arial" w:hAnsi="Arial"/>
                <w:b w:val="1"/>
                <w:color w:val="ffffff"/>
                <w:sz w:val="24"/>
                <w:szCs w:val="24"/>
                <w:rtl w:val="0"/>
              </w:rPr>
              <w:t xml:space="preserve">Responsibilities </w:t>
            </w:r>
            <w:r w:rsidDel="00000000" w:rsidR="00000000" w:rsidRPr="00000000">
              <w:rPr>
                <w:rtl w:val="0"/>
              </w:rPr>
            </w:r>
          </w:p>
        </w:tc>
      </w:tr>
      <w:tr>
        <w:trPr>
          <w:trHeight w:val="1260" w:hRule="atLeast"/>
        </w:trPr>
        <w:tc>
          <w:tcPr/>
          <w:p w:rsidR="00000000" w:rsidDel="00000000" w:rsidP="00000000" w:rsidRDefault="00000000" w:rsidRPr="00000000" w14:paraId="0000000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Accessibility Liaisons</w:t>
            </w:r>
          </w:p>
        </w:tc>
        <w:tc>
          <w:tcPr/>
          <w:p w:rsidR="00000000" w:rsidDel="00000000" w:rsidP="00000000" w:rsidRDefault="00000000" w:rsidRPr="00000000" w14:paraId="0000000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Understand and support implementation of the UNLV Accessibility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olicy, Accessibility </w:t>
            </w:r>
            <w:r w:rsidDel="00000000" w:rsidR="00000000" w:rsidRPr="00000000">
              <w:rPr>
                <w:rFonts w:ascii="Arial" w:cs="Arial" w:eastAsia="Arial" w:hAnsi="Arial"/>
                <w:sz w:val="24"/>
                <w:szCs w:val="24"/>
                <w:rtl w:val="0"/>
              </w:rPr>
              <w:t xml:space="preserve">Standards and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and available accessibility assessment tools within their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Develop and implement a local structure addressing the acquisition, development, and delivery of </w:t>
            </w:r>
            <w:r w:rsidDel="00000000" w:rsidR="00000000" w:rsidRPr="00000000">
              <w:rPr>
                <w:rFonts w:ascii="Arial" w:cs="Arial" w:eastAsia="Arial" w:hAnsi="Arial"/>
                <w:sz w:val="24"/>
                <w:szCs w:val="24"/>
                <w:rtl w:val="0"/>
              </w:rPr>
              <w:t xml:space="preserve">accessible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Information and Communication Technology (ICT)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as specified in </w:t>
            </w:r>
            <w:r w:rsidDel="00000000" w:rsidR="00000000" w:rsidRPr="00000000">
              <w:rPr>
                <w:rFonts w:ascii="Arial" w:cs="Arial" w:eastAsia="Arial" w:hAnsi="Arial"/>
                <w:sz w:val="24"/>
                <w:szCs w:val="24"/>
                <w:rtl w:val="0"/>
              </w:rPr>
              <w:t xml:space="preserve">the Accessibility Standards and 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Help ensure that faculty, staff, and student employees who acquire, develop, and deliver </w:t>
            </w:r>
            <w:r w:rsidDel="00000000" w:rsidR="00000000" w:rsidRPr="00000000">
              <w:rPr>
                <w:rFonts w:ascii="Arial" w:cs="Arial" w:eastAsia="Arial" w:hAnsi="Arial"/>
                <w:sz w:val="24"/>
                <w:szCs w:val="24"/>
                <w:rtl w:val="0"/>
              </w:rPr>
              <w:t xml:space="preserve">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comply with UNLV Accessibility policy</w:t>
            </w:r>
            <w:r w:rsidDel="00000000" w:rsidR="00000000" w:rsidRPr="00000000">
              <w:rPr>
                <w:rFonts w:ascii="Arial" w:cs="Arial" w:eastAsia="Arial" w:hAnsi="Arial"/>
                <w:sz w:val="24"/>
                <w:szCs w:val="24"/>
                <w:rtl w:val="0"/>
              </w:rPr>
              <w:t xml:space="preserve"> and Accessibility Standards and 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Help ensure their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indicate a method of contact for difficulty in accessing </w:t>
            </w:r>
            <w:r w:rsidDel="00000000" w:rsidR="00000000" w:rsidRPr="00000000">
              <w:rPr>
                <w:rFonts w:ascii="Arial" w:cs="Arial" w:eastAsia="Arial" w:hAnsi="Arial"/>
                <w:sz w:val="24"/>
                <w:szCs w:val="24"/>
                <w:rtl w:val="0"/>
              </w:rPr>
              <w:t xml:space="preserve">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Submit an Annual Accessibility Report and Plan to the ADA Coordinator’s Office for review and approval. </w:t>
            </w:r>
          </w:p>
          <w:p w:rsidR="00000000" w:rsidDel="00000000" w:rsidP="00000000" w:rsidRDefault="00000000" w:rsidRPr="00000000" w14:paraId="0000001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Complete annual accessibility training coordinated through</w:t>
            </w:r>
            <w:r w:rsidDel="00000000" w:rsidR="00000000" w:rsidRPr="00000000">
              <w:rPr>
                <w:rFonts w:ascii="Arial" w:cs="Arial" w:eastAsia="Arial" w:hAnsi="Arial"/>
                <w:sz w:val="24"/>
                <w:szCs w:val="24"/>
                <w:rtl w:val="0"/>
              </w:rPr>
              <w:t xml:space="preserve"> the Office of Accessibility Resources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Facilitate accessibility training and technical assistance for their </w:t>
            </w:r>
            <w:r w:rsidDel="00000000" w:rsidR="00000000" w:rsidRPr="00000000">
              <w:rPr>
                <w:rFonts w:ascii="Arial" w:cs="Arial" w:eastAsia="Arial" w:hAnsi="Arial"/>
                <w:sz w:val="24"/>
                <w:szCs w:val="24"/>
                <w:rtl w:val="0"/>
              </w:rPr>
              <w:t xml:space="preserve">University colleges, schools, departments, programs or units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faculty, staff, and student employees who acquire, develop, and deliver </w:t>
            </w:r>
            <w:r w:rsidDel="00000000" w:rsidR="00000000" w:rsidRPr="00000000">
              <w:rPr>
                <w:rFonts w:ascii="Arial" w:cs="Arial" w:eastAsia="Arial" w:hAnsi="Arial"/>
                <w:sz w:val="24"/>
                <w:szCs w:val="24"/>
                <w:rtl w:val="0"/>
              </w:rPr>
              <w:t xml:space="preserve">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tc>
      </w:tr>
      <w:tr>
        <w:trPr>
          <w:trHeight w:val="1260" w:hRule="atLeast"/>
        </w:trPr>
        <w:tc>
          <w:tcPr/>
          <w:p w:rsidR="00000000" w:rsidDel="00000000" w:rsidP="00000000" w:rsidRDefault="00000000" w:rsidRPr="00000000" w14:paraId="0000001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Accessibility Resources’ Office</w:t>
            </w:r>
            <w:r w:rsidDel="00000000" w:rsidR="00000000" w:rsidRPr="00000000">
              <w:rPr>
                <w:rtl w:val="0"/>
              </w:rPr>
            </w:r>
          </w:p>
        </w:tc>
        <w:tc>
          <w:tcPr/>
          <w:p w:rsidR="00000000" w:rsidDel="00000000" w:rsidP="00000000" w:rsidRDefault="00000000" w:rsidRPr="00000000" w14:paraId="0000001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Implement, review, and provide technical assistance to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on </w:t>
            </w:r>
            <w:r w:rsidDel="00000000" w:rsidR="00000000" w:rsidRPr="00000000">
              <w:rPr>
                <w:rFonts w:ascii="Arial" w:cs="Arial" w:eastAsia="Arial" w:hAnsi="Arial"/>
                <w:sz w:val="24"/>
                <w:szCs w:val="24"/>
                <w:rtl w:val="0"/>
              </w:rPr>
              <w:t xml:space="preserve">implementing the UNLV Accessibility Policy, Accessibility Standards and 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Guide product accessibility evaluations as requested or necessary. </w:t>
            </w:r>
          </w:p>
          <w:p w:rsidR="00000000" w:rsidDel="00000000" w:rsidP="00000000" w:rsidRDefault="00000000" w:rsidRPr="00000000" w14:paraId="000000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Consult with the EAA</w:t>
            </w:r>
            <w:r w:rsidDel="00000000" w:rsidR="00000000" w:rsidRPr="00000000">
              <w:rPr>
                <w:rFonts w:ascii="Arial" w:cs="Arial" w:eastAsia="Arial" w:hAnsi="Arial"/>
                <w:sz w:val="24"/>
                <w:szCs w:val="24"/>
                <w:rtl w:val="0"/>
              </w:rPr>
              <w:t xml:space="preserve">B and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ADA Coordinator's Office on exception requests. </w:t>
            </w:r>
          </w:p>
          <w:p w:rsidR="00000000" w:rsidDel="00000000" w:rsidP="00000000" w:rsidRDefault="00000000" w:rsidRPr="00000000" w14:paraId="0000001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Take and resolve complaints about </w:t>
            </w:r>
            <w:r w:rsidDel="00000000" w:rsidR="00000000" w:rsidRPr="00000000">
              <w:rPr>
                <w:rFonts w:ascii="Arial" w:cs="Arial" w:eastAsia="Arial" w:hAnsi="Arial"/>
                <w:sz w:val="24"/>
                <w:szCs w:val="24"/>
                <w:rtl w:val="0"/>
              </w:rPr>
              <w:t xml:space="preserve">ICT accessibility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 consultation with the ADA Coordinator’s Office. </w:t>
            </w:r>
          </w:p>
          <w:p w:rsidR="00000000" w:rsidDel="00000000" w:rsidP="00000000" w:rsidRDefault="00000000" w:rsidRPr="00000000" w14:paraId="0000001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Evaluate </w:t>
            </w:r>
            <w:r w:rsidDel="00000000" w:rsidR="00000000" w:rsidRPr="00000000">
              <w:rPr>
                <w:rFonts w:ascii="Arial" w:cs="Arial" w:eastAsia="Arial" w:hAnsi="Arial"/>
                <w:sz w:val="24"/>
                <w:szCs w:val="24"/>
                <w:rtl w:val="0"/>
              </w:rPr>
              <w:t xml:space="preserve">ICT accessibility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when complaints are received. </w:t>
            </w:r>
          </w:p>
          <w:p w:rsidR="00000000" w:rsidDel="00000000" w:rsidP="00000000" w:rsidRDefault="00000000" w:rsidRPr="00000000" w14:paraId="000000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Partner with the ADA Coordinator’s Office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NSHE </w:t>
            </w:r>
            <w:r w:rsidDel="00000000" w:rsidR="00000000" w:rsidRPr="00000000">
              <w:rPr>
                <w:rFonts w:ascii="Arial" w:cs="Arial" w:eastAsia="Arial" w:hAnsi="Arial"/>
                <w:sz w:val="24"/>
                <w:szCs w:val="24"/>
                <w:rtl w:val="0"/>
              </w:rPr>
              <w:t xml:space="preserve">constituents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determine accessibility training content, provide delivery of content, and track training completion institutionally. </w:t>
            </w:r>
          </w:p>
          <w:p w:rsidR="00000000" w:rsidDel="00000000" w:rsidP="00000000" w:rsidRDefault="00000000" w:rsidRPr="00000000" w14:paraId="0000001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Assist with accessibility evaluations of </w:t>
            </w:r>
            <w:r w:rsidDel="00000000" w:rsidR="00000000" w:rsidRPr="00000000">
              <w:rPr>
                <w:rFonts w:ascii="Arial" w:cs="Arial" w:eastAsia="Arial" w:hAnsi="Arial"/>
                <w:sz w:val="24"/>
                <w:szCs w:val="24"/>
                <w:rtl w:val="0"/>
              </w:rPr>
              <w:t xml:space="preserve">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writing remediation</w:t>
            </w:r>
            <w:r w:rsidDel="00000000" w:rsidR="00000000" w:rsidRPr="00000000">
              <w:rPr>
                <w:rFonts w:ascii="Arial" w:cs="Arial" w:eastAsia="Arial" w:hAnsi="Arial"/>
                <w:sz w:val="24"/>
                <w:szCs w:val="24"/>
                <w:rtl w:val="0"/>
              </w:rPr>
              <w:t xml:space="preserve"> and Alternate Access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plans, and filing of exceptions for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Consult with vendors and internal developers to ensure assessment tools </w:t>
            </w:r>
            <w:r w:rsidDel="00000000" w:rsidR="00000000" w:rsidRPr="00000000">
              <w:rPr>
                <w:rFonts w:ascii="Arial" w:cs="Arial" w:eastAsia="Arial" w:hAnsi="Arial"/>
                <w:sz w:val="24"/>
                <w:szCs w:val="24"/>
                <w:rtl w:val="0"/>
              </w:rPr>
              <w:t xml:space="preserve">are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meeting the needs of the university. </w:t>
            </w:r>
          </w:p>
          <w:p w:rsidR="00000000" w:rsidDel="00000000" w:rsidP="00000000" w:rsidRDefault="00000000" w:rsidRPr="00000000" w14:paraId="0000001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Effectively communicate accessibility requirements to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helping to ensur</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all units are informed.</w:t>
            </w:r>
          </w:p>
        </w:tc>
      </w:tr>
      <w:tr>
        <w:trPr>
          <w:trHeight w:val="1260" w:hRule="atLeast"/>
        </w:trPr>
        <w:tc>
          <w:tcPr/>
          <w:p w:rsidR="00000000" w:rsidDel="00000000" w:rsidP="00000000" w:rsidRDefault="00000000" w:rsidRPr="00000000" w14:paraId="0000001E">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ADA Coordinator’s Office </w:t>
            </w:r>
          </w:p>
        </w:tc>
        <w:tc>
          <w:tcPr/>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Provide accessibility guidance to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Track, in coordination with the Office of Accessibility Resources, the accessibility Liaisons(s) for each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Grant exceptions to the UNLV Accessibility Policy</w:t>
            </w:r>
            <w:r w:rsidDel="00000000" w:rsidR="00000000" w:rsidRPr="00000000">
              <w:rPr>
                <w:rFonts w:ascii="Arial" w:cs="Arial" w:eastAsia="Arial" w:hAnsi="Arial"/>
                <w:sz w:val="24"/>
                <w:szCs w:val="24"/>
                <w:rtl w:val="0"/>
              </w:rPr>
              <w:t xml:space="preserve"> and Accessibility Standards and 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through the </w:t>
            </w:r>
            <w:r w:rsidDel="00000000" w:rsidR="00000000" w:rsidRPr="00000000">
              <w:rPr>
                <w:rFonts w:ascii="Arial" w:cs="Arial" w:eastAsia="Arial" w:hAnsi="Arial"/>
                <w:sz w:val="24"/>
                <w:szCs w:val="24"/>
                <w:rtl w:val="0"/>
              </w:rPr>
              <w:t xml:space="preserve">Executive Accessibility Advisory Board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as appropriate, in consultation with the Office of Accessibility Resources, Dean or VP of the requesting unit, and/or the appropriate academic oversight group.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Take and resolve complaints about</w:t>
            </w:r>
            <w:r w:rsidDel="00000000" w:rsidR="00000000" w:rsidRPr="00000000">
              <w:rPr>
                <w:rFonts w:ascii="Arial" w:cs="Arial" w:eastAsia="Arial" w:hAnsi="Arial"/>
                <w:sz w:val="24"/>
                <w:szCs w:val="24"/>
                <w:rtl w:val="0"/>
              </w:rPr>
              <w:t xml:space="preserve"> ICT Accessibility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 consultation with the Office of Accessibility Resources.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Coordinate annual accessibility training with the Office of Accessibility Resources.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In consultation with the Office of Accessibility Resources, 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eview and approve each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Annual Accessibility Report and Plan or assist in remedying any deficiencies. </w:t>
            </w:r>
          </w:p>
        </w:tc>
      </w:tr>
      <w:tr>
        <w:trPr>
          <w:trHeight w:val="1260" w:hRule="atLeast"/>
        </w:trPr>
        <w:tc>
          <w:tcPr/>
          <w:p w:rsidR="00000000" w:rsidDel="00000000" w:rsidP="00000000" w:rsidRDefault="00000000" w:rsidRPr="00000000" w14:paraId="00000025">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Designate one or more accessibility liaison(s), and notify the Office of Accessibility Resources who is responsible or if changes in designation occur. </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w:cs="Arial" w:eastAsia="Arial" w:hAnsi="Arial"/>
                <w:sz w:val="24"/>
                <w:szCs w:val="24"/>
                <w:u w:val="no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Ensure all Information and Communication Technology are accessible and in compliance with the </w:t>
            </w:r>
            <w:r w:rsidDel="00000000" w:rsidR="00000000" w:rsidRPr="00000000">
              <w:rPr>
                <w:rFonts w:ascii="Arial" w:cs="Arial" w:eastAsia="Arial" w:hAnsi="Arial"/>
                <w:sz w:val="24"/>
                <w:szCs w:val="24"/>
                <w:rtl w:val="0"/>
              </w:rPr>
              <w:t xml:space="preserve">Accessibility Standards and 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whether acquired, developed, or delivered.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Make ICT accessible or provide an equally effective alternative within XX business days of a specific request. Make legacy and archived </w:t>
            </w:r>
            <w:r w:rsidDel="00000000" w:rsidR="00000000" w:rsidRPr="00000000">
              <w:rPr>
                <w:rFonts w:ascii="Arial" w:cs="Arial" w:eastAsia="Arial" w:hAnsi="Arial"/>
                <w:sz w:val="24"/>
                <w:szCs w:val="24"/>
                <w:rtl w:val="0"/>
              </w:rPr>
              <w:t xml:space="preserve">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accessible according to the procedures specified. </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applicable, request exceptions to this policy using the Request for Equally Effective Alternative Access Exception.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Respond within one business day to individuals who express difficulty accessing ICT and elevate a description of the response to the accessibility liaison, the ADA Coordinator’s Office and the Office of Accessibility Resources.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Comply with any actions as determined necessary (as a result of a complaint) by the ADA Coordinator and/or the Office of Accessibility Resources. </w:t>
            </w:r>
          </w:p>
        </w:tc>
      </w:tr>
      <w:tr>
        <w:trPr>
          <w:trHeight w:val="1260" w:hRule="atLeast"/>
        </w:trPr>
        <w:tc>
          <w:tcPr/>
          <w:p w:rsidR="00000000" w:rsidDel="00000000" w:rsidP="00000000" w:rsidRDefault="00000000" w:rsidRPr="00000000" w14:paraId="0000002C">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Faculty, staff, and student employees who acquire, develop, and/or deliver </w:t>
            </w:r>
            <w:r w:rsidDel="00000000" w:rsidR="00000000" w:rsidRPr="00000000">
              <w:rPr>
                <w:rFonts w:ascii="Arial" w:cs="Arial" w:eastAsia="Arial" w:hAnsi="Arial"/>
                <w:sz w:val="24"/>
                <w:szCs w:val="24"/>
                <w:rtl w:val="0"/>
              </w:rPr>
              <w:t xml:space="preserve">information and communications technology</w:t>
            </w:r>
            <w:r w:rsidDel="00000000" w:rsidR="00000000" w:rsidRPr="00000000">
              <w:rPr>
                <w:rFonts w:ascii="Arial" w:cs="Arial" w:eastAsia="Arial" w:hAnsi="Arial"/>
                <w:color w:val="000000"/>
                <w:sz w:val="24"/>
                <w:szCs w:val="24"/>
                <w:rtl w:val="0"/>
              </w:rPr>
              <w:t xml:space="preserve"> </w:t>
            </w:r>
          </w:p>
        </w:tc>
        <w:tc>
          <w:tcPr/>
          <w:p w:rsidR="00000000" w:rsidDel="00000000" w:rsidP="00000000" w:rsidRDefault="00000000" w:rsidRPr="00000000" w14:paraId="0000002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Attend accessibility training per the Accessibility Standards and Procedures.</w:t>
            </w:r>
          </w:p>
          <w:p w:rsidR="00000000" w:rsidDel="00000000" w:rsidP="00000000" w:rsidRDefault="00000000" w:rsidRPr="00000000" w14:paraId="0000002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Understand and implement the </w:t>
            </w:r>
            <w:r w:rsidDel="00000000" w:rsidR="00000000" w:rsidRPr="00000000">
              <w:rPr>
                <w:rFonts w:ascii="Arial" w:cs="Arial" w:eastAsia="Arial" w:hAnsi="Arial"/>
                <w:sz w:val="24"/>
                <w:szCs w:val="24"/>
                <w:rtl w:val="0"/>
              </w:rPr>
              <w:t xml:space="preserve">UNLV Accessibility Policy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and Accessibility </w:t>
            </w:r>
            <w:r w:rsidDel="00000000" w:rsidR="00000000" w:rsidRPr="00000000">
              <w:rPr>
                <w:rFonts w:ascii="Arial" w:cs="Arial" w:eastAsia="Arial" w:hAnsi="Arial"/>
                <w:sz w:val="24"/>
                <w:szCs w:val="24"/>
                <w:rtl w:val="0"/>
              </w:rPr>
              <w:t xml:space="preserve">Standards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sz w:val="24"/>
                <w:szCs w:val="24"/>
                <w:rtl w:val="0"/>
              </w:rPr>
              <w:t xml:space="preserve">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Inform, as applicable, unit decisions related to acquisition, development, and delivery of accessible </w:t>
            </w:r>
            <w:r w:rsidDel="00000000" w:rsidR="00000000" w:rsidRPr="00000000">
              <w:rPr>
                <w:rFonts w:ascii="Arial" w:cs="Arial" w:eastAsia="Arial" w:hAnsi="Arial"/>
                <w:sz w:val="24"/>
                <w:szCs w:val="24"/>
                <w:rtl w:val="0"/>
              </w:rPr>
              <w:t xml:space="preserve">information and communications technology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Help ensure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delivery of </w:t>
            </w:r>
            <w:r w:rsidDel="00000000" w:rsidR="00000000" w:rsidRPr="00000000">
              <w:rPr>
                <w:rFonts w:ascii="Arial" w:cs="Arial" w:eastAsia="Arial" w:hAnsi="Arial"/>
                <w:sz w:val="24"/>
                <w:szCs w:val="24"/>
                <w:rtl w:val="0"/>
              </w:rPr>
              <w:t xml:space="preserve">accessible ICT.</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Respond to users encountering ICT accessibility barriers. </w:t>
            </w:r>
          </w:p>
        </w:tc>
      </w:tr>
    </w:tbl>
    <w:p w:rsidR="00000000" w:rsidDel="00000000" w:rsidP="00000000" w:rsidRDefault="00000000" w:rsidRPr="00000000" w14:paraId="00000032">
      <w:pPr>
        <w:pStyle w:val="Heading2"/>
        <w:rPr>
          <w:color w:val="000000"/>
        </w:rPr>
      </w:pPr>
      <w:r w:rsidDel="00000000" w:rsidR="00000000" w:rsidRPr="00000000">
        <w:rPr>
          <w:rtl w:val="0"/>
        </w:rPr>
      </w:r>
    </w:p>
    <w:p w:rsidR="00000000" w:rsidDel="00000000" w:rsidP="00000000" w:rsidRDefault="00000000" w:rsidRPr="00000000" w14:paraId="00000033">
      <w:pPr>
        <w:pStyle w:val="Heading2"/>
        <w:rPr>
          <w:b w:val="1"/>
          <w:color w:val="000000"/>
        </w:rPr>
      </w:pPr>
      <w:r w:rsidDel="00000000" w:rsidR="00000000" w:rsidRPr="00000000">
        <w:rPr>
          <w:b w:val="1"/>
          <w:color w:val="000000"/>
          <w:rtl w:val="0"/>
        </w:rPr>
        <w:t xml:space="preserve">PROCEDURE </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General Accessibility </w:t>
      </w:r>
    </w:p>
    <w:p w:rsidR="00000000" w:rsidDel="00000000" w:rsidP="00000000" w:rsidRDefault="00000000" w:rsidRPr="00000000" w14:paraId="0000003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w:t>
      </w:r>
      <w:r w:rsidDel="00000000" w:rsidR="00000000" w:rsidRPr="00000000">
        <w:rPr>
          <w:rFonts w:ascii="Arial" w:cs="Arial" w:eastAsia="Arial" w:hAnsi="Arial"/>
          <w:sz w:val="24"/>
          <w:szCs w:val="24"/>
          <w:rtl w:val="0"/>
        </w:rPr>
        <w:t xml:space="preserve">University college, school, department, program or unit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must help ensure all ICTs and Instructional Materials are accessible and in compliance with the </w:t>
      </w:r>
      <w:r w:rsidDel="00000000" w:rsidR="00000000" w:rsidRPr="00000000">
        <w:rPr>
          <w:rFonts w:ascii="Arial" w:cs="Arial" w:eastAsia="Arial" w:hAnsi="Arial"/>
          <w:sz w:val="24"/>
          <w:szCs w:val="24"/>
          <w:rtl w:val="0"/>
        </w:rPr>
        <w:t xml:space="preserve">Accessibility Standards and 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whether acquired, developed, or delivered. </w:t>
      </w:r>
    </w:p>
    <w:p w:rsidR="00000000" w:rsidDel="00000000" w:rsidP="00000000" w:rsidRDefault="00000000" w:rsidRPr="00000000" w14:paraId="0000003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must designate one or more accessibility liaison(s) with responsibility for helping ensur</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that the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 compliance with </w:t>
      </w:r>
      <w:r w:rsidDel="00000000" w:rsidR="00000000" w:rsidRPr="00000000">
        <w:rPr>
          <w:rFonts w:ascii="Arial" w:cs="Arial" w:eastAsia="Arial" w:hAnsi="Arial"/>
          <w:sz w:val="24"/>
          <w:szCs w:val="24"/>
          <w:rtl w:val="0"/>
        </w:rPr>
        <w:t xml:space="preserve">UNLV Accessibility 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olicy</w:t>
      </w:r>
      <w:r w:rsidDel="00000000" w:rsidR="00000000" w:rsidRPr="00000000">
        <w:rPr>
          <w:rFonts w:ascii="Arial" w:cs="Arial" w:eastAsia="Arial" w:hAnsi="Arial"/>
          <w:sz w:val="24"/>
          <w:szCs w:val="24"/>
          <w:rtl w:val="0"/>
        </w:rPr>
        <w:t xml:space="preserve"> and Accessibility Standards and Procedures,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must notify the Office of Accessibility Resources whenever a change in designee occurs. </w:t>
      </w:r>
    </w:p>
    <w:p w:rsidR="00000000" w:rsidDel="00000000" w:rsidP="00000000" w:rsidRDefault="00000000" w:rsidRPr="00000000" w14:paraId="0000003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Accessibility liaisons must help ensure that their respective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clearly indicate a method of contact for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individuals with disabilities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having difficulty accessing ICT. </w:t>
      </w:r>
    </w:p>
    <w:p w:rsidR="00000000" w:rsidDel="00000000" w:rsidP="00000000" w:rsidRDefault="00000000" w:rsidRPr="00000000" w14:paraId="00000038">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Suggested language: "If you have a disability and experience difficulty accessing this content, contact [insert name of responsible individual/position] at [contact information]." </w:t>
      </w:r>
    </w:p>
    <w:p w:rsidR="00000000" w:rsidDel="00000000" w:rsidP="00000000" w:rsidRDefault="00000000" w:rsidRPr="00000000" w14:paraId="0000003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contact information must be an email, electronic form, and/or phone number that puts the user in contact with the </w:t>
      </w:r>
      <w:r w:rsidDel="00000000" w:rsidR="00000000" w:rsidRPr="00000000">
        <w:rPr>
          <w:rFonts w:ascii="Arial" w:cs="Arial" w:eastAsia="Arial" w:hAnsi="Arial"/>
          <w:sz w:val="24"/>
          <w:szCs w:val="24"/>
          <w:rtl w:val="0"/>
        </w:rPr>
        <w:t xml:space="preserve">University colleges, schools, departments, programs or units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individual responsible for evaluating the ICT and who should respond within one business day. </w:t>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Training </w:t>
      </w:r>
    </w:p>
    <w:p w:rsidR="00000000" w:rsidDel="00000000" w:rsidP="00000000" w:rsidRDefault="00000000" w:rsidRPr="00000000" w14:paraId="0000003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All University colleges, schools, departments, programs or units faculty, staff, and student employees who acquire, develop, or deliver ICT and Instructional Materials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must complete </w:t>
      </w:r>
      <w:r w:rsidDel="00000000" w:rsidR="00000000" w:rsidRPr="00000000">
        <w:rPr>
          <w:rFonts w:ascii="Arial" w:cs="Arial" w:eastAsia="Arial" w:hAnsi="Arial"/>
          <w:sz w:val="24"/>
          <w:szCs w:val="24"/>
          <w:rtl w:val="0"/>
        </w:rPr>
        <w:t xml:space="preserve">accessibility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training coordinated through the Office of Accessibility Resources. </w:t>
      </w:r>
    </w:p>
    <w:p w:rsidR="00000000" w:rsidDel="00000000" w:rsidP="00000000" w:rsidRDefault="00000000" w:rsidRPr="00000000" w14:paraId="0000003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Accessibility Liaisons will attend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Foundations of Accessibility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training</w:t>
      </w:r>
      <w:r w:rsidDel="00000000" w:rsidR="00000000" w:rsidRPr="00000000">
        <w:rPr>
          <w:rFonts w:ascii="Arial" w:cs="Arial" w:eastAsia="Arial" w:hAnsi="Arial"/>
          <w:sz w:val="24"/>
          <w:szCs w:val="24"/>
          <w:rtl w:val="0"/>
        </w:rPr>
        <w:t xml:space="preserve"> and annual accessibility training thereafter coordinated through the Office of Accessibility Resources.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acilitate, in </w:t>
      </w:r>
      <w:r w:rsidDel="00000000" w:rsidR="00000000" w:rsidRPr="00000000">
        <w:rPr>
          <w:rFonts w:ascii="Arial" w:cs="Arial" w:eastAsia="Arial" w:hAnsi="Arial"/>
          <w:sz w:val="24"/>
          <w:szCs w:val="24"/>
          <w:rtl w:val="0"/>
        </w:rPr>
        <w:t xml:space="preserve">coordination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with the Office of Accessibility Resources, accessibility training for their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faculty, staff, and student employees who acquire, develop, or deliver </w:t>
      </w:r>
      <w:r w:rsidDel="00000000" w:rsidR="00000000" w:rsidRPr="00000000">
        <w:rPr>
          <w:rFonts w:ascii="Arial" w:cs="Arial" w:eastAsia="Arial" w:hAnsi="Arial"/>
          <w:sz w:val="24"/>
          <w:szCs w:val="24"/>
          <w:rtl w:val="0"/>
        </w:rPr>
        <w:t xml:space="preserve">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Reporting </w:t>
      </w:r>
    </w:p>
    <w:p w:rsidR="00000000" w:rsidDel="00000000" w:rsidP="00000000" w:rsidRDefault="00000000" w:rsidRPr="00000000" w14:paraId="0000003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By XX X of each year, each accessibility </w:t>
      </w:r>
      <w:r w:rsidDel="00000000" w:rsidR="00000000" w:rsidRPr="00000000">
        <w:rPr>
          <w:rFonts w:ascii="Arial" w:cs="Arial" w:eastAsia="Arial" w:hAnsi="Arial"/>
          <w:sz w:val="24"/>
          <w:szCs w:val="24"/>
          <w:rtl w:val="0"/>
        </w:rPr>
        <w:t xml:space="preserve">liaison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must submit to the ADA Coordinator’s Office for review and approval of an Annual Accessibility Report and Plan for their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that must include: </w:t>
      </w:r>
    </w:p>
    <w:p w:rsidR="00000000" w:rsidDel="00000000" w:rsidP="00000000" w:rsidRDefault="00000000" w:rsidRPr="00000000" w14:paraId="0000003F">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description of local controls for the acquisition, development, and delivery of accessible ICT</w:t>
      </w:r>
      <w:r w:rsidDel="00000000" w:rsidR="00000000" w:rsidRPr="00000000">
        <w:rPr>
          <w:rFonts w:ascii="Arial" w:cs="Arial" w:eastAsia="Arial" w:hAnsi="Arial"/>
          <w:sz w:val="24"/>
          <w:szCs w:val="24"/>
          <w:rtl w:val="0"/>
        </w:rPr>
        <w:t xml:space="preserve"> and Instructional Material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 evaluation of the current accessibility of their ICT</w:t>
      </w:r>
      <w:r w:rsidDel="00000000" w:rsidR="00000000" w:rsidRPr="00000000">
        <w:rPr>
          <w:rFonts w:ascii="Arial" w:cs="Arial" w:eastAsia="Arial" w:hAnsi="Arial"/>
          <w:sz w:val="24"/>
          <w:szCs w:val="24"/>
          <w:rtl w:val="0"/>
        </w:rPr>
        <w:t xml:space="preserve"> and Instructional Material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 description of the processes for: </w:t>
      </w:r>
    </w:p>
    <w:p w:rsidR="00000000" w:rsidDel="00000000" w:rsidP="00000000" w:rsidRDefault="00000000" w:rsidRPr="00000000" w14:paraId="00000042">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Equally Effective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lternative access, </w:t>
      </w:r>
    </w:p>
    <w:p w:rsidR="00000000" w:rsidDel="00000000" w:rsidP="00000000" w:rsidRDefault="00000000" w:rsidRPr="00000000" w14:paraId="00000043">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Removing identified barriers, </w:t>
      </w:r>
    </w:p>
    <w:p w:rsidR="00000000" w:rsidDel="00000000" w:rsidP="00000000" w:rsidRDefault="00000000" w:rsidRPr="00000000" w14:paraId="00000044">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Current training, and </w:t>
      </w:r>
    </w:p>
    <w:p w:rsidR="00000000" w:rsidDel="00000000" w:rsidP="00000000" w:rsidRDefault="00000000" w:rsidRPr="00000000" w14:paraId="00000045">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Training proposed for the upcoming year. </w:t>
      </w:r>
    </w:p>
    <w:p w:rsidR="00000000" w:rsidDel="00000000" w:rsidP="00000000" w:rsidRDefault="00000000" w:rsidRPr="00000000" w14:paraId="00000046">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ADA Coordinator’s Office will review and approve all such plans </w:t>
      </w:r>
      <w:r w:rsidDel="00000000" w:rsidR="00000000" w:rsidRPr="00000000">
        <w:rPr>
          <w:rFonts w:ascii="Arial" w:cs="Arial" w:eastAsia="Arial" w:hAnsi="Arial"/>
          <w:sz w:val="24"/>
          <w:szCs w:val="24"/>
          <w:rtl w:val="0"/>
        </w:rPr>
        <w:t xml:space="preserve">in consultation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with the Office of Accessibility Resources and the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Accessibility Liaison to remedy any deficiencies. </w:t>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Procurement of ICTs from Third-Parties </w:t>
      </w:r>
    </w:p>
    <w:p w:rsidR="00000000" w:rsidDel="00000000" w:rsidP="00000000" w:rsidRDefault="00000000" w:rsidRPr="00000000" w14:paraId="00000048">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shall implement the following procedures governing procurement, including acquisition, use or adoption, of ICT and Instructional Materials from third parties (e.g. vendors). The NSHE and UNLV accessibility policies require that: </w:t>
      </w:r>
    </w:p>
    <w:p w:rsidR="00000000" w:rsidDel="00000000" w:rsidP="00000000" w:rsidRDefault="00000000" w:rsidRPr="00000000" w14:paraId="00000049">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third party commits either to providing a</w:t>
      </w:r>
      <w:r w:rsidDel="00000000" w:rsidR="00000000" w:rsidRPr="00000000">
        <w:rPr>
          <w:rFonts w:ascii="Arial" w:cs="Arial" w:eastAsia="Arial" w:hAnsi="Arial"/>
          <w:sz w:val="24"/>
          <w:szCs w:val="24"/>
          <w:rtl w:val="0"/>
        </w:rPr>
        <w:t xml:space="preserve">n ICT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that meets the requirements set forth in the </w:t>
      </w:r>
      <w:r w:rsidDel="00000000" w:rsidR="00000000" w:rsidRPr="00000000">
        <w:rPr>
          <w:rFonts w:ascii="Arial" w:cs="Arial" w:eastAsia="Arial" w:hAnsi="Arial"/>
          <w:sz w:val="24"/>
          <w:szCs w:val="24"/>
          <w:rtl w:val="0"/>
        </w:rPr>
        <w:t xml:space="preserve">Accessibility Standrads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or details how the third party will support UNLV in providing equally effective alternate access for non-conforming </w:t>
      </w:r>
      <w:r w:rsidDel="00000000" w:rsidR="00000000" w:rsidRPr="00000000">
        <w:rPr>
          <w:rFonts w:ascii="Arial" w:cs="Arial" w:eastAsia="Arial" w:hAnsi="Arial"/>
          <w:sz w:val="24"/>
          <w:szCs w:val="24"/>
          <w:rtl w:val="0"/>
        </w:rPr>
        <w:t xml:space="preserve">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and Instructional Materials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until the </w:t>
      </w:r>
      <w:r w:rsidDel="00000000" w:rsidR="00000000" w:rsidRPr="00000000">
        <w:rPr>
          <w:rFonts w:ascii="Arial" w:cs="Arial" w:eastAsia="Arial" w:hAnsi="Arial"/>
          <w:sz w:val="24"/>
          <w:szCs w:val="24"/>
          <w:rtl w:val="0"/>
        </w:rPr>
        <w:t xml:space="preserve">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is fully conformant as demonstrated in the third party’s accessibility documentation; and </w:t>
      </w:r>
    </w:p>
    <w:p w:rsidR="00000000" w:rsidDel="00000000" w:rsidP="00000000" w:rsidRDefault="00000000" w:rsidRPr="00000000" w14:paraId="0000004A">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Each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when adopting or procuring ICT</w:t>
      </w:r>
      <w:r w:rsidDel="00000000" w:rsidR="00000000" w:rsidRPr="00000000">
        <w:rPr>
          <w:rFonts w:ascii="Arial" w:cs="Arial" w:eastAsia="Arial" w:hAnsi="Arial"/>
          <w:sz w:val="24"/>
          <w:szCs w:val="24"/>
          <w:rtl w:val="0"/>
        </w:rPr>
        <w:t xml:space="preserve"> and Instructional Material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shall obtain, </w:t>
      </w:r>
    </w:p>
    <w:p w:rsidR="00000000" w:rsidDel="00000000" w:rsidP="00000000" w:rsidRDefault="00000000" w:rsidRPr="00000000" w14:paraId="0000004B">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A 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ompleted Accessibility Statement (including all section materials, i.e.,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VPAT).</w:t>
      </w:r>
    </w:p>
    <w:p w:rsidR="00000000" w:rsidDel="00000000" w:rsidP="00000000" w:rsidRDefault="00000000" w:rsidRPr="00000000" w14:paraId="0000004C">
      <w:pPr>
        <w:keepNext w:val="0"/>
        <w:keepLines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A 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ompleted Accessibility Roadmap for non-conformant </w:t>
      </w:r>
      <w:r w:rsidDel="00000000" w:rsidR="00000000" w:rsidRPr="00000000">
        <w:rPr>
          <w:rFonts w:ascii="Arial" w:cs="Arial" w:eastAsia="Arial" w:hAnsi="Arial"/>
          <w:sz w:val="24"/>
          <w:szCs w:val="24"/>
          <w:rtl w:val="0"/>
        </w:rPr>
        <w:t xml:space="preserve">ICT and Instructional Material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Accessibility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iaison(s) review and evaluate each third party’s most recent accessibility testing results. This review may be done in consultation with the Office of Accessibility Resources.</w:t>
      </w:r>
    </w:p>
    <w:p w:rsidR="00000000" w:rsidDel="00000000" w:rsidP="00000000" w:rsidRDefault="00000000" w:rsidRPr="00000000" w14:paraId="0000004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Responding to Accessibility Requests </w:t>
      </w:r>
    </w:p>
    <w:p w:rsidR="00000000" w:rsidDel="00000000" w:rsidP="00000000" w:rsidRDefault="00000000" w:rsidRPr="00000000" w14:paraId="0000004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an individual with a disability or a representative of such person contacts a </w:t>
      </w:r>
      <w:r w:rsidDel="00000000" w:rsidR="00000000" w:rsidRPr="00000000">
        <w:rPr>
          <w:rFonts w:ascii="Arial" w:cs="Arial" w:eastAsia="Arial" w:hAnsi="Arial"/>
          <w:sz w:val="24"/>
          <w:szCs w:val="24"/>
          <w:rtl w:val="0"/>
        </w:rPr>
        <w:t xml:space="preserve">University college, school, department, program or unit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express difficulty accessing an ICT, the</w:t>
      </w:r>
      <w:r w:rsidDel="00000000" w:rsidR="00000000" w:rsidRPr="00000000">
        <w:rPr>
          <w:rFonts w:ascii="Arial" w:cs="Arial" w:eastAsia="Arial" w:hAnsi="Arial"/>
          <w:sz w:val="24"/>
          <w:szCs w:val="24"/>
          <w:rtl w:val="0"/>
        </w:rPr>
        <w:t xml:space="preserve"> University college, school, department, program or unit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should respond to the individual within one business day and elevate a description of the response to the appropriate Accessibility Liaison, ADA Coordinator’s office and the Office of Accessibility Resources. </w:t>
      </w:r>
    </w:p>
    <w:p w:rsidR="00000000" w:rsidDel="00000000" w:rsidP="00000000" w:rsidRDefault="00000000" w:rsidRPr="00000000" w14:paraId="0000005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Current and archival ICT that are specifically requested to be made accessible by or on the behalf of an individual with a disability must be made accessible or an equally effective alternative must be provided within XX business days. </w:t>
      </w:r>
    </w:p>
    <w:p w:rsidR="00000000" w:rsidDel="00000000" w:rsidP="00000000" w:rsidRDefault="00000000" w:rsidRPr="00000000" w14:paraId="00000051">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ICT materials, equally effective means that it communicates the same information with a comparable level of accuracy. </w:t>
      </w:r>
    </w:p>
    <w:p w:rsidR="00000000" w:rsidDel="00000000" w:rsidP="00000000" w:rsidRDefault="00000000" w:rsidRPr="00000000" w14:paraId="00000052">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ICT services, equally effective means that the end result (e.g., registration) is accomplished in a comparable time and with comparable effort on the part of the requestor. </w:t>
      </w:r>
    </w:p>
    <w:p w:rsidR="00000000" w:rsidDel="00000000" w:rsidP="00000000" w:rsidRDefault="00000000" w:rsidRPr="00000000" w14:paraId="00000053">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Archived ICTs do not have to be converted to meet the </w:t>
      </w:r>
      <w:r w:rsidDel="00000000" w:rsidR="00000000" w:rsidRPr="00000000">
        <w:rPr>
          <w:rFonts w:ascii="Arial" w:cs="Arial" w:eastAsia="Arial" w:hAnsi="Arial"/>
          <w:sz w:val="24"/>
          <w:szCs w:val="24"/>
          <w:rtl w:val="0"/>
        </w:rPr>
        <w:t xml:space="preserve">Accessibility Standards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unless specifically requested by or on the behalf of an individual with a disability. When requested, the ICT in archive status must be provided in an effective accessible format in a timely manner. Timeliness is generally within XX business days, but the </w:t>
      </w:r>
      <w:r w:rsidDel="00000000" w:rsidR="00000000" w:rsidRPr="00000000">
        <w:rPr>
          <w:rFonts w:ascii="Arial" w:cs="Arial" w:eastAsia="Arial" w:hAnsi="Arial"/>
          <w:sz w:val="24"/>
          <w:szCs w:val="24"/>
          <w:rtl w:val="0"/>
        </w:rPr>
        <w:t xml:space="preserve">University college, school, department, program or unit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may consider the context, type, and volume of information or service requested in consultation with the ADA Coordinator and/or the Office of Accessibility Resources. </w:t>
      </w:r>
    </w:p>
    <w:p w:rsidR="00000000" w:rsidDel="00000000" w:rsidP="00000000" w:rsidRDefault="00000000" w:rsidRPr="00000000" w14:paraId="0000005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Upon specific request for access by or on the behalf of an individual with a disability, ICTs in archive status containing administrative or academic information, official records, and similar information must be prioritized and made available promptly and in a format that provides effective access. </w:t>
      </w:r>
    </w:p>
    <w:p w:rsidR="00000000" w:rsidDel="00000000" w:rsidP="00000000" w:rsidRDefault="00000000" w:rsidRPr="00000000" w14:paraId="000000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Exceptions </w:t>
      </w:r>
    </w:p>
    <w:p w:rsidR="00000000" w:rsidDel="00000000" w:rsidP="00000000" w:rsidRDefault="00000000" w:rsidRPr="00000000" w14:paraId="0000005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compliance is not technically possible or may require extraordinary measures due to the nature of the ICT, </w:t>
      </w: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may request an exception.</w:t>
      </w:r>
    </w:p>
    <w:p w:rsidR="00000000" w:rsidDel="00000000" w:rsidP="00000000" w:rsidRDefault="00000000" w:rsidRPr="00000000" w14:paraId="0000005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Exceptions to this policy may be granted by the ADA Coordinator's Office, in consultation with the Office of Accessibility resources, Dean or VP of the requesting unit, and/or the relevant academic oversight group (e.g. unit curriculum committee, Faculty Senate) when appropriate and final decision </w:t>
      </w:r>
      <w:r w:rsidDel="00000000" w:rsidR="00000000" w:rsidRPr="00000000">
        <w:rPr>
          <w:rFonts w:ascii="Arial" w:cs="Arial" w:eastAsia="Arial" w:hAnsi="Arial"/>
          <w:sz w:val="24"/>
          <w:szCs w:val="24"/>
          <w:rtl w:val="0"/>
        </w:rPr>
        <w:t xml:space="preserve">resides with the Executive Accessibility Advisory Board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Requests for such exceptions must follow the Alternative Access Plan form. </w:t>
      </w:r>
    </w:p>
    <w:p w:rsidR="00000000" w:rsidDel="00000000" w:rsidP="00000000" w:rsidRDefault="00000000" w:rsidRPr="00000000" w14:paraId="00000059">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Requests for such exceptions should be initiated as soon as product information, design plans, evaluations, or user feedback indicates a significant conflict with the </w:t>
      </w:r>
      <w:r w:rsidDel="00000000" w:rsidR="00000000" w:rsidRPr="00000000">
        <w:rPr>
          <w:rFonts w:ascii="Arial" w:cs="Arial" w:eastAsia="Arial" w:hAnsi="Arial"/>
          <w:sz w:val="24"/>
          <w:szCs w:val="24"/>
          <w:rtl w:val="0"/>
        </w:rPr>
        <w:t xml:space="preserve">accessibility standards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This may be at any point in the ICT life cycle, including prior to, during, or after acquisition, development, or delivery. </w:t>
      </w:r>
    </w:p>
    <w:p w:rsidR="00000000" w:rsidDel="00000000" w:rsidP="00000000" w:rsidRDefault="00000000" w:rsidRPr="00000000" w14:paraId="0000005A">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sz w:val="24"/>
          <w:szCs w:val="24"/>
          <w:rtl w:val="0"/>
        </w:rPr>
        <w:t xml:space="preserve">University colleges, schools, departments, programs or units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must have an Alternate Access</w:t>
      </w:r>
      <w:r w:rsidDel="00000000" w:rsidR="00000000" w:rsidRPr="00000000">
        <w:rPr>
          <w:rFonts w:ascii="Arial" w:cs="Arial" w:eastAsia="Arial" w:hAnsi="Arial"/>
          <w:sz w:val="24"/>
          <w:szCs w:val="24"/>
          <w:rtl w:val="0"/>
        </w:rPr>
        <w:t xml:space="preserve"> Plan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exception before acquiring, developing, or delivering ICT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that do not meet the </w:t>
      </w:r>
      <w:r w:rsidDel="00000000" w:rsidR="00000000" w:rsidRPr="00000000">
        <w:rPr>
          <w:rFonts w:ascii="Arial" w:cs="Arial" w:eastAsia="Arial" w:hAnsi="Arial"/>
          <w:sz w:val="24"/>
          <w:szCs w:val="24"/>
          <w:rtl w:val="0"/>
        </w:rPr>
        <w:t xml:space="preserve">UNLV Accessibility Standards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Complaints </w:t>
      </w:r>
    </w:p>
    <w:p w:rsidR="00000000" w:rsidDel="00000000" w:rsidP="00000000" w:rsidRDefault="00000000" w:rsidRPr="00000000" w14:paraId="0000005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an individual with a disability is dissatisfied with any </w:t>
      </w:r>
      <w:r w:rsidDel="00000000" w:rsidR="00000000" w:rsidRPr="00000000">
        <w:rPr>
          <w:rFonts w:ascii="Arial" w:cs="Arial" w:eastAsia="Arial" w:hAnsi="Arial"/>
          <w:sz w:val="24"/>
          <w:szCs w:val="24"/>
          <w:rtl w:val="0"/>
        </w:rPr>
        <w:t xml:space="preserve">University college, school, department, program or unit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response to an accessibility request or other performance under th</w:t>
      </w:r>
      <w:r w:rsidDel="00000000" w:rsidR="00000000" w:rsidRPr="00000000">
        <w:rPr>
          <w:rFonts w:ascii="Arial" w:cs="Arial" w:eastAsia="Arial" w:hAnsi="Arial"/>
          <w:sz w:val="24"/>
          <w:szCs w:val="24"/>
          <w:rtl w:val="0"/>
        </w:rPr>
        <w:t xml:space="preserve">e UNLV Accessibility 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olicy</w:t>
      </w:r>
      <w:r w:rsidDel="00000000" w:rsidR="00000000" w:rsidRPr="00000000">
        <w:rPr>
          <w:rFonts w:ascii="Arial" w:cs="Arial" w:eastAsia="Arial" w:hAnsi="Arial"/>
          <w:sz w:val="24"/>
          <w:szCs w:val="24"/>
          <w:rtl w:val="0"/>
        </w:rPr>
        <w:t xml:space="preserve"> and/or Accessibility Standards and Procedures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they may file a complaint with the ADA Coordinator. If such a complaint is received by a </w:t>
      </w:r>
      <w:r w:rsidDel="00000000" w:rsidR="00000000" w:rsidRPr="00000000">
        <w:rPr>
          <w:rFonts w:ascii="Arial" w:cs="Arial" w:eastAsia="Arial" w:hAnsi="Arial"/>
          <w:sz w:val="24"/>
          <w:szCs w:val="24"/>
          <w:rtl w:val="0"/>
        </w:rPr>
        <w:t xml:space="preserve">University college, school, department, program or unit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complaint must be forwarded to the ADA Coordinator within one business day. </w:t>
      </w:r>
    </w:p>
    <w:p w:rsidR="00000000" w:rsidDel="00000000" w:rsidP="00000000" w:rsidRDefault="00000000" w:rsidRPr="00000000" w14:paraId="0000005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Within two business days of receiving a complaint, the ADA Coordinator’s Office will notify the individual with a disability or their representative that their complaint has been received and answer any questions about the complaint process. </w:t>
      </w:r>
    </w:p>
    <w:p w:rsidR="00000000" w:rsidDel="00000000" w:rsidP="00000000" w:rsidRDefault="00000000" w:rsidRPr="00000000" w14:paraId="0000005E">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Within 10 business days of receiving a complaint, the Office of Accessibility Resources will: </w:t>
      </w:r>
    </w:p>
    <w:p w:rsidR="00000000" w:rsidDel="00000000" w:rsidP="00000000" w:rsidRDefault="00000000" w:rsidRPr="00000000" w14:paraId="0000005F">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Conduct, or cause to be conducted, an evaluation of the </w:t>
      </w:r>
      <w:r w:rsidDel="00000000" w:rsidR="00000000" w:rsidRPr="00000000">
        <w:rPr>
          <w:rFonts w:ascii="Arial" w:cs="Arial" w:eastAsia="Arial" w:hAnsi="Arial"/>
          <w:sz w:val="24"/>
          <w:szCs w:val="24"/>
          <w:rtl w:val="0"/>
        </w:rPr>
        <w:t xml:space="preserve">ICT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or any alternatives provided by the </w:t>
      </w:r>
      <w:r w:rsidDel="00000000" w:rsidR="00000000" w:rsidRPr="00000000">
        <w:rPr>
          <w:rFonts w:ascii="Arial" w:cs="Arial" w:eastAsia="Arial" w:hAnsi="Arial"/>
          <w:sz w:val="24"/>
          <w:szCs w:val="24"/>
          <w:rtl w:val="0"/>
        </w:rPr>
        <w:t xml:space="preserve">University college, school, department, program or unit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 question; or </w:t>
      </w:r>
    </w:p>
    <w:p w:rsidR="00000000" w:rsidDel="00000000" w:rsidP="00000000" w:rsidRDefault="00000000" w:rsidRPr="00000000" w14:paraId="0000006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Notify the individual with a disability or their representative of the need for additional time to conduct an evaluation. </w:t>
      </w:r>
    </w:p>
    <w:p w:rsidR="00000000" w:rsidDel="00000000" w:rsidP="00000000" w:rsidRDefault="00000000" w:rsidRPr="00000000" w14:paraId="0000006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Once the evaluation has been completed, in consultation with the Office of Accessibility Resources, the ADA Coordinator will determine what action, if any, is needed. </w:t>
      </w:r>
    </w:p>
    <w:p w:rsidR="00000000" w:rsidDel="00000000" w:rsidP="00000000" w:rsidRDefault="00000000" w:rsidRPr="00000000" w14:paraId="0000006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ADA Coordinator’s Office will inform the individual of the outcome of their complaint and the </w:t>
      </w:r>
      <w:r w:rsidDel="00000000" w:rsidR="00000000" w:rsidRPr="00000000">
        <w:rPr>
          <w:rFonts w:ascii="Arial" w:cs="Arial" w:eastAsia="Arial" w:hAnsi="Arial"/>
          <w:sz w:val="24"/>
          <w:szCs w:val="24"/>
          <w:rtl w:val="0"/>
        </w:rPr>
        <w:t xml:space="preserve">University colleges, schools, departments, programs or units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of any actions they must take to comply with this policy. </w:t>
      </w:r>
    </w:p>
    <w:p w:rsidR="00000000" w:rsidDel="00000000" w:rsidP="00000000" w:rsidRDefault="00000000" w:rsidRPr="00000000" w14:paraId="00000063">
      <w:pPr>
        <w:pStyle w:val="Heading2"/>
        <w:spacing w:after="0" w:line="240" w:lineRule="auto"/>
        <w:rPr/>
      </w:pPr>
      <w:bookmarkStart w:colFirst="0" w:colLast="0" w:name="_heading=h.8jdqultqrzcz" w:id="3"/>
      <w:bookmarkEnd w:id="3"/>
      <w:r w:rsidDel="00000000" w:rsidR="00000000" w:rsidRPr="00000000">
        <w:rPr>
          <w:rtl w:val="0"/>
        </w:rPr>
      </w:r>
    </w:p>
    <w:p w:rsidR="00000000" w:rsidDel="00000000" w:rsidP="00000000" w:rsidRDefault="00000000" w:rsidRPr="00000000" w14:paraId="00000064">
      <w:pPr>
        <w:pStyle w:val="Heading2"/>
        <w:spacing w:after="0" w:line="240" w:lineRule="auto"/>
        <w:rPr>
          <w:b w:val="1"/>
        </w:rPr>
      </w:pPr>
      <w:bookmarkStart w:colFirst="0" w:colLast="0" w:name="_heading=h.wk66m67hw5x6" w:id="4"/>
      <w:bookmarkEnd w:id="4"/>
      <w:r w:rsidDel="00000000" w:rsidR="00000000" w:rsidRPr="00000000">
        <w:rPr>
          <w:b w:val="1"/>
          <w:rtl w:val="0"/>
        </w:rPr>
        <w:t xml:space="preserve">ACCESSIBILITY STANDARDS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All ICT will meet the following W3C guidelines as applicable:</w:t>
      </w:r>
    </w:p>
    <w:p w:rsidR="00000000" w:rsidDel="00000000" w:rsidP="00000000" w:rsidRDefault="00000000" w:rsidRPr="00000000" w14:paraId="0000006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Section 508 Final Rule Information and Communication Technology (ICT)</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Standards and Guidelines</w:t>
      </w:r>
    </w:p>
    <w:p w:rsidR="00000000" w:rsidDel="00000000" w:rsidP="00000000" w:rsidRDefault="00000000" w:rsidRPr="00000000" w14:paraId="0000006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Web Content Accessibility Guidelines (WCAG) 2.1 A and AA has been accepted</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throughout the web industry and is used by the US Department of Education, US Department of Justice and Federal Courts as providing for full and equal access minimully in accordance with federal law;</w:t>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following standards when applicable</w:t>
      </w:r>
    </w:p>
    <w:p w:rsidR="00000000" w:rsidDel="00000000" w:rsidP="00000000" w:rsidRDefault="00000000" w:rsidRPr="00000000" w14:paraId="0000006B">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WAI-ARIA 1.2 for web content;</w:t>
      </w:r>
    </w:p>
    <w:p w:rsidR="00000000" w:rsidDel="00000000" w:rsidP="00000000" w:rsidRDefault="00000000" w:rsidRPr="00000000" w14:paraId="0000006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UAAG 2.0 for web browsers, media players, and assistive technologies;</w:t>
      </w:r>
    </w:p>
    <w:p w:rsidR="00000000" w:rsidDel="00000000" w:rsidP="00000000" w:rsidRDefault="00000000" w:rsidRPr="00000000" w14:paraId="0000006D">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ATAG 2.0 for software used to create web content;</w:t>
      </w:r>
    </w:p>
    <w:p w:rsidR="00000000" w:rsidDel="00000000" w:rsidP="00000000" w:rsidRDefault="00000000" w:rsidRPr="00000000" w14:paraId="0000006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EPub Accessibility Guidelines 1.0 for EPublications, i.e., textbooks, journals, and interactive applications.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pStyle w:val="Heading3"/>
        <w:spacing w:after="0" w:line="240" w:lineRule="auto"/>
        <w:rPr>
          <w:rFonts w:ascii="Arial" w:cs="Arial" w:eastAsia="Arial" w:hAnsi="Arial"/>
          <w:sz w:val="24"/>
          <w:szCs w:val="24"/>
        </w:rPr>
      </w:pPr>
      <w:bookmarkStart w:colFirst="0" w:colLast="0" w:name="_heading=h.xcyb9c6sb7ip" w:id="5"/>
      <w:bookmarkEnd w:id="5"/>
      <w:r w:rsidDel="00000000" w:rsidR="00000000" w:rsidRPr="00000000">
        <w:rPr>
          <w:rFonts w:ascii="Arial" w:cs="Arial" w:eastAsia="Arial" w:hAnsi="Arial"/>
          <w:sz w:val="24"/>
          <w:szCs w:val="24"/>
          <w:rtl w:val="0"/>
        </w:rPr>
        <w:t xml:space="preserve">Specific Vetted Guidance</w:t>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Captions required:</w:t>
      </w:r>
    </w:p>
    <w:p w:rsidR="00000000" w:rsidDel="00000000" w:rsidP="00000000" w:rsidRDefault="00000000" w:rsidRPr="00000000" w14:paraId="00000072">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All new course developments.</w:t>
      </w:r>
    </w:p>
    <w:p w:rsidR="00000000" w:rsidDel="00000000" w:rsidP="00000000" w:rsidRDefault="00000000" w:rsidRPr="00000000" w14:paraId="00000073">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Subject matter expert (SME) self-generated content (such as Panopto)</w:t>
      </w:r>
    </w:p>
    <w:p w:rsidR="00000000" w:rsidDel="00000000" w:rsidP="00000000" w:rsidRDefault="00000000" w:rsidRPr="00000000" w14:paraId="00000074">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Will be reused in future courses.</w:t>
      </w:r>
    </w:p>
    <w:p w:rsidR="00000000" w:rsidDel="00000000" w:rsidP="00000000" w:rsidRDefault="00000000" w:rsidRPr="00000000" w14:paraId="0000007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Captioning required due to a Disability Resource Center (DRC) request for a student in the course.</w:t>
      </w:r>
    </w:p>
    <w:p w:rsidR="00000000" w:rsidDel="00000000" w:rsidP="00000000" w:rsidRDefault="00000000" w:rsidRPr="00000000" w14:paraId="0000007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Requires at the same time captions as the item is made available to the entire class:</w:t>
      </w:r>
    </w:p>
    <w:p w:rsidR="00000000" w:rsidDel="00000000" w:rsidP="00000000" w:rsidRDefault="00000000" w:rsidRPr="00000000" w14:paraId="00000077">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When there is a DRC request, instructors are not allowed to make audiovisual materials available to students without captioning. In other words, “publish first, captioning next” is not allowed.</w:t>
      </w:r>
    </w:p>
    <w:p w:rsidR="00000000" w:rsidDel="00000000" w:rsidP="00000000" w:rsidRDefault="00000000" w:rsidRPr="00000000" w14:paraId="00000078">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that the responsible party chooses not to follow this guideline, send an email to the appropriate DRC representative. They will be responsible for educating and bringing the party into compliance.</w:t>
      </w:r>
    </w:p>
    <w:p w:rsidR="00000000" w:rsidDel="00000000" w:rsidP="00000000" w:rsidRDefault="00000000" w:rsidRPr="00000000" w14:paraId="0000007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Captions not required:</w:t>
      </w:r>
    </w:p>
    <w:p w:rsidR="00000000" w:rsidDel="00000000" w:rsidP="00000000" w:rsidRDefault="00000000" w:rsidRPr="00000000" w14:paraId="0000007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SME self-generated content (such as Panopto); AND</w:t>
      </w:r>
    </w:p>
    <w:p w:rsidR="00000000" w:rsidDel="00000000" w:rsidP="00000000" w:rsidRDefault="00000000" w:rsidRPr="00000000" w14:paraId="0000007B">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This content is for a current running course; AND</w:t>
      </w:r>
    </w:p>
    <w:p w:rsidR="00000000" w:rsidDel="00000000" w:rsidP="00000000" w:rsidRDefault="00000000" w:rsidRPr="00000000" w14:paraId="0000007C">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No DRC request; AND</w:t>
      </w:r>
    </w:p>
    <w:p w:rsidR="00000000" w:rsidDel="00000000" w:rsidP="00000000" w:rsidRDefault="00000000" w:rsidRPr="00000000" w14:paraId="0000007D">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Will not be reused in future courses.</w:t>
      </w:r>
    </w:p>
    <w:p w:rsidR="00000000" w:rsidDel="00000000" w:rsidP="00000000" w:rsidRDefault="00000000" w:rsidRPr="00000000" w14:paraId="0000007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Who pays for captioning?</w:t>
      </w:r>
    </w:p>
    <w:p w:rsidR="00000000" w:rsidDel="00000000" w:rsidP="00000000" w:rsidRDefault="00000000" w:rsidRPr="00000000" w14:paraId="0000007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Department decides and pays for the non-DRC request captioning.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pStyle w:val="Heading2"/>
        <w:spacing w:after="0" w:line="240" w:lineRule="auto"/>
        <w:rPr>
          <w:b w:val="1"/>
        </w:rPr>
      </w:pPr>
      <w:bookmarkStart w:colFirst="0" w:colLast="0" w:name="_heading=h.auei5h9ye20o" w:id="6"/>
      <w:bookmarkEnd w:id="6"/>
      <w:r w:rsidDel="00000000" w:rsidR="00000000" w:rsidRPr="00000000">
        <w:rPr>
          <w:b w:val="1"/>
          <w:rtl w:val="0"/>
        </w:rPr>
        <w:t xml:space="preserve">RELATED DOCUMENTS</w:t>
      </w:r>
    </w:p>
    <w:p w:rsidR="00000000" w:rsidDel="00000000" w:rsidP="00000000" w:rsidRDefault="00000000" w:rsidRPr="00000000" w14:paraId="00000082">
      <w:pPr>
        <w:spacing w:after="0" w:lineRule="auto"/>
        <w:rPr>
          <w:rFonts w:ascii="Arial" w:cs="Arial" w:eastAsia="Arial" w:hAnsi="Arial"/>
          <w:b w:val="1"/>
          <w:sz w:val="24"/>
          <w:szCs w:val="24"/>
        </w:rPr>
      </w:pPr>
      <w:hyperlink r:id="rId7">
        <w:r w:rsidDel="00000000" w:rsidR="00000000" w:rsidRPr="00000000">
          <w:rPr>
            <w:rFonts w:ascii="Arial" w:cs="Arial" w:eastAsia="Arial" w:hAnsi="Arial"/>
            <w:b w:val="1"/>
            <w:color w:val="0563c1"/>
            <w:sz w:val="24"/>
            <w:szCs w:val="24"/>
            <w:u w:val="single"/>
            <w:rtl w:val="0"/>
          </w:rPr>
          <w:t xml:space="preserve">UNLV Five Phase Accessibility Plan Doc</w:t>
        </w:r>
      </w:hyperlink>
      <w:r w:rsidDel="00000000" w:rsidR="00000000" w:rsidRPr="00000000">
        <w:rPr>
          <w:rtl w:val="0"/>
        </w:rPr>
      </w:r>
    </w:p>
    <w:p w:rsidR="00000000" w:rsidDel="00000000" w:rsidP="00000000" w:rsidRDefault="00000000" w:rsidRPr="00000000" w14:paraId="00000083">
      <w:pPr>
        <w:spacing w:after="0" w:lineRule="auto"/>
        <w:rPr>
          <w:rFonts w:ascii="Arial" w:cs="Arial" w:eastAsia="Arial" w:hAnsi="Arial"/>
          <w:b w:val="1"/>
          <w:sz w:val="24"/>
          <w:szCs w:val="24"/>
        </w:rPr>
      </w:pPr>
      <w:hyperlink r:id="rId8">
        <w:r w:rsidDel="00000000" w:rsidR="00000000" w:rsidRPr="00000000">
          <w:rPr>
            <w:rFonts w:ascii="Arial" w:cs="Arial" w:eastAsia="Arial" w:hAnsi="Arial"/>
            <w:b w:val="1"/>
            <w:color w:val="0563c1"/>
            <w:sz w:val="24"/>
            <w:szCs w:val="24"/>
            <w:u w:val="single"/>
            <w:rtl w:val="0"/>
          </w:rPr>
          <w:t xml:space="preserve">UNLV Five Phase Accessibility Plan Map</w:t>
        </w:r>
      </w:hyperlink>
      <w:r w:rsidDel="00000000" w:rsidR="00000000" w:rsidRPr="00000000">
        <w:rPr>
          <w:rtl w:val="0"/>
        </w:rPr>
      </w:r>
    </w:p>
    <w:p w:rsidR="00000000" w:rsidDel="00000000" w:rsidP="00000000" w:rsidRDefault="00000000" w:rsidRPr="00000000" w14:paraId="00000084">
      <w:pPr>
        <w:spacing w:after="0" w:lineRule="auto"/>
        <w:rPr>
          <w:rFonts w:ascii="Arial" w:cs="Arial" w:eastAsia="Arial" w:hAnsi="Arial"/>
          <w:b w:val="1"/>
          <w:sz w:val="24"/>
          <w:szCs w:val="24"/>
        </w:rPr>
      </w:pPr>
      <w:hyperlink r:id="rId9">
        <w:r w:rsidDel="00000000" w:rsidR="00000000" w:rsidRPr="00000000">
          <w:rPr>
            <w:rFonts w:ascii="Arial" w:cs="Arial" w:eastAsia="Arial" w:hAnsi="Arial"/>
            <w:b w:val="1"/>
            <w:color w:val="0563c1"/>
            <w:sz w:val="24"/>
            <w:szCs w:val="24"/>
            <w:u w:val="single"/>
            <w:rtl w:val="0"/>
          </w:rPr>
          <w:t xml:space="preserve">NSHE’s Policy for Information and Communications Technology Accessibility</w:t>
        </w:r>
      </w:hyperlink>
      <w:r w:rsidDel="00000000" w:rsidR="00000000" w:rsidRPr="00000000">
        <w:rPr>
          <w:rtl w:val="0"/>
        </w:rPr>
      </w:r>
    </w:p>
    <w:p w:rsidR="00000000" w:rsidDel="00000000" w:rsidP="00000000" w:rsidRDefault="00000000" w:rsidRPr="00000000" w14:paraId="00000085">
      <w:pPr>
        <w:pStyle w:val="Heading3"/>
        <w:spacing w:after="0" w:lineRule="auto"/>
        <w:rPr>
          <w:rFonts w:ascii="Arial" w:cs="Arial" w:eastAsia="Arial" w:hAnsi="Arial"/>
          <w:sz w:val="24"/>
          <w:szCs w:val="24"/>
        </w:rPr>
      </w:pPr>
      <w:bookmarkStart w:colFirst="0" w:colLast="0" w:name="_heading=h.vz3t9nb8oale" w:id="7"/>
      <w:bookmarkEnd w:id="7"/>
      <w:r w:rsidDel="00000000" w:rsidR="00000000" w:rsidRPr="00000000">
        <w:rPr>
          <w:rFonts w:ascii="Arial" w:cs="Arial" w:eastAsia="Arial" w:hAnsi="Arial"/>
          <w:sz w:val="24"/>
          <w:szCs w:val="24"/>
          <w:rtl w:val="0"/>
        </w:rPr>
        <w:t xml:space="preserve">Procurement/Adoption Documents</w:t>
      </w:r>
    </w:p>
    <w:p w:rsidR="00000000" w:rsidDel="00000000" w:rsidP="00000000" w:rsidRDefault="00000000" w:rsidRPr="00000000" w14:paraId="00000086">
      <w:pPr>
        <w:spacing w:after="0" w:lineRule="auto"/>
        <w:rPr>
          <w:rFonts w:ascii="Arial" w:cs="Arial" w:eastAsia="Arial" w:hAnsi="Arial"/>
          <w:b w:val="1"/>
          <w:sz w:val="24"/>
          <w:szCs w:val="24"/>
        </w:rPr>
      </w:pPr>
      <w:hyperlink r:id="rId10">
        <w:r w:rsidDel="00000000" w:rsidR="00000000" w:rsidRPr="00000000">
          <w:rPr>
            <w:rFonts w:ascii="Arial" w:cs="Arial" w:eastAsia="Arial" w:hAnsi="Arial"/>
            <w:b w:val="1"/>
            <w:color w:val="0563c1"/>
            <w:sz w:val="24"/>
            <w:szCs w:val="24"/>
            <w:u w:val="single"/>
            <w:rtl w:val="0"/>
          </w:rPr>
          <w:t xml:space="preserve">Accessibility Statement</w:t>
        </w:r>
      </w:hyperlink>
      <w:r w:rsidDel="00000000" w:rsidR="00000000" w:rsidRPr="00000000">
        <w:rPr>
          <w:rtl w:val="0"/>
        </w:rPr>
      </w:r>
    </w:p>
    <w:p w:rsidR="00000000" w:rsidDel="00000000" w:rsidP="00000000" w:rsidRDefault="00000000" w:rsidRPr="00000000" w14:paraId="00000087">
      <w:pPr>
        <w:spacing w:after="0" w:lineRule="auto"/>
        <w:rPr>
          <w:rFonts w:ascii="Arial" w:cs="Arial" w:eastAsia="Arial" w:hAnsi="Arial"/>
          <w:b w:val="1"/>
          <w:sz w:val="24"/>
          <w:szCs w:val="24"/>
        </w:rPr>
      </w:pPr>
      <w:hyperlink r:id="rId11">
        <w:r w:rsidDel="00000000" w:rsidR="00000000" w:rsidRPr="00000000">
          <w:rPr>
            <w:rFonts w:ascii="Arial" w:cs="Arial" w:eastAsia="Arial" w:hAnsi="Arial"/>
            <w:b w:val="1"/>
            <w:color w:val="0563c1"/>
            <w:sz w:val="24"/>
            <w:szCs w:val="24"/>
            <w:u w:val="single"/>
            <w:rtl w:val="0"/>
          </w:rPr>
          <w:t xml:space="preserve">Accessibility Roadmap</w:t>
        </w:r>
      </w:hyperlink>
      <w:r w:rsidDel="00000000" w:rsidR="00000000" w:rsidRPr="00000000">
        <w:rPr>
          <w:rtl w:val="0"/>
        </w:rPr>
      </w:r>
    </w:p>
    <w:p w:rsidR="00000000" w:rsidDel="00000000" w:rsidP="00000000" w:rsidRDefault="00000000" w:rsidRPr="00000000" w14:paraId="00000088">
      <w:pPr>
        <w:spacing w:after="0" w:lineRule="auto"/>
        <w:rPr>
          <w:rFonts w:ascii="Arial" w:cs="Arial" w:eastAsia="Arial" w:hAnsi="Arial"/>
          <w:b w:val="1"/>
          <w:sz w:val="24"/>
          <w:szCs w:val="24"/>
        </w:rPr>
      </w:pPr>
      <w:hyperlink r:id="rId12">
        <w:r w:rsidDel="00000000" w:rsidR="00000000" w:rsidRPr="00000000">
          <w:rPr>
            <w:rFonts w:ascii="Arial" w:cs="Arial" w:eastAsia="Arial" w:hAnsi="Arial"/>
            <w:b w:val="1"/>
            <w:color w:val="0563c1"/>
            <w:sz w:val="24"/>
            <w:szCs w:val="24"/>
            <w:u w:val="single"/>
            <w:rtl w:val="0"/>
          </w:rPr>
          <w:t xml:space="preserve">Alternate Access Plan</w:t>
        </w:r>
      </w:hyperlink>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sz w:val="20"/>
        <w:szCs w:val="20"/>
      </w:rPr>
    </w:lvl>
    <w:lvl w:ilvl="2">
      <w:start w:val="1"/>
      <w:numFmt w:val="lowerRoman"/>
      <w:lvlText w:val="%3."/>
      <w:lvlJc w:val="right"/>
      <w:pPr>
        <w:ind w:left="1080" w:hanging="360"/>
      </w:pPr>
      <w:rPr>
        <w:sz w:val="20"/>
        <w:szCs w:val="2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2">
    <w:lvl w:ilvl="0">
      <w:start w:val="1"/>
      <w:numFmt w:val="decimal"/>
      <w:lvlText w:val="%1."/>
      <w:lvlJc w:val="left"/>
      <w:pPr>
        <w:ind w:left="360" w:hanging="360"/>
      </w:pPr>
      <w:rPr/>
    </w:lvl>
    <w:lvl w:ilvl="1">
      <w:start w:val="1"/>
      <w:numFmt w:val="upperLetter"/>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lowerLetter"/>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lvl>
    <w:lvl w:ilvl="1">
      <w:start w:val="1"/>
      <w:numFmt w:val="upperLetter"/>
      <w:lvlText w:val="%2."/>
      <w:lvlJc w:val="left"/>
      <w:pPr>
        <w:ind w:left="1080" w:hanging="360"/>
      </w:pPr>
      <w:rPr/>
    </w:lvl>
    <w:lvl w:ilvl="2">
      <w:start w:val="1"/>
      <w:numFmt w:val="decimal"/>
      <w:lvlText w:val="%3."/>
      <w:lvlJc w:val="left"/>
      <w:pPr>
        <w:ind w:left="1440" w:hanging="360"/>
      </w:pPr>
      <w:rPr>
        <w:sz w:val="20"/>
        <w:szCs w:val="20"/>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5">
    <w:lvl w:ilvl="0">
      <w:start w:val="2"/>
      <w:numFmt w:val="upperRoman"/>
      <w:lvlText w:val="%1."/>
      <w:lvlJc w:val="right"/>
      <w:pPr>
        <w:ind w:left="720" w:hanging="360"/>
      </w:pPr>
      <w:rPr/>
    </w:lvl>
    <w:lvl w:ilvl="1">
      <w:start w:val="1"/>
      <w:numFmt w:val="upperLetter"/>
      <w:lvlText w:val="%2."/>
      <w:lvlJc w:val="left"/>
      <w:pPr>
        <w:ind w:left="1080" w:hanging="360"/>
      </w:pPr>
      <w:rPr/>
    </w:lvl>
    <w:lvl w:ilvl="2">
      <w:start w:val="1"/>
      <w:numFmt w:val="upperLetter"/>
      <w:lvlText w:val="%3."/>
      <w:lvlJc w:val="left"/>
      <w:pPr>
        <w:ind w:left="1440" w:hanging="360"/>
      </w:pPr>
      <w:rPr>
        <w:sz w:val="20"/>
        <w:szCs w:val="20"/>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6">
    <w:lvl w:ilvl="0">
      <w:start w:val="6"/>
      <w:numFmt w:val="upperRoman"/>
      <w:lvlText w:val="%1."/>
      <w:lvlJc w:val="right"/>
      <w:pPr>
        <w:ind w:left="720" w:hanging="360"/>
      </w:pPr>
      <w:rPr/>
    </w:lvl>
    <w:lvl w:ilvl="1">
      <w:start w:val="1"/>
      <w:numFmt w:val="upperLetter"/>
      <w:lvlText w:val="%2."/>
      <w:lvlJc w:val="left"/>
      <w:pPr>
        <w:ind w:left="1080" w:hanging="360"/>
      </w:pPr>
      <w:rPr>
        <w:sz w:val="20"/>
        <w:szCs w:val="20"/>
      </w:rPr>
    </w:lvl>
    <w:lvl w:ilvl="2">
      <w:start w:val="1"/>
      <w:numFmt w:val="decimal"/>
      <w:lvlText w:val="%3."/>
      <w:lvlJc w:val="left"/>
      <w:pPr>
        <w:ind w:left="1440" w:hanging="360"/>
      </w:pPr>
      <w:rPr>
        <w:sz w:val="20"/>
        <w:szCs w:val="20"/>
      </w:rPr>
    </w:lvl>
    <w:lvl w:ilvl="3">
      <w:start w:val="1"/>
      <w:numFmt w:val="lowerLetter"/>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7">
    <w:lvl w:ilvl="0">
      <w:start w:val="3"/>
      <w:numFmt w:val="upperRoman"/>
      <w:lvlText w:val="%1."/>
      <w:lvlJc w:val="right"/>
      <w:pPr>
        <w:ind w:left="720" w:hanging="360"/>
      </w:pPr>
      <w:rPr/>
    </w:lvl>
    <w:lvl w:ilvl="1">
      <w:start w:val="1"/>
      <w:numFmt w:val="upperLetter"/>
      <w:lvlText w:val="%2."/>
      <w:lvlJc w:val="left"/>
      <w:pPr>
        <w:ind w:left="1080" w:hanging="360"/>
      </w:pPr>
      <w:rPr>
        <w:sz w:val="20"/>
        <w:szCs w:val="20"/>
      </w:rPr>
    </w:lvl>
    <w:lvl w:ilvl="2">
      <w:start w:val="1"/>
      <w:numFmt w:val="decimal"/>
      <w:lvlText w:val="%3."/>
      <w:lvlJc w:val="left"/>
      <w:pPr>
        <w:ind w:left="1440" w:hanging="360"/>
      </w:pPr>
      <w:rPr>
        <w:sz w:val="20"/>
        <w:szCs w:val="20"/>
      </w:rPr>
    </w:lvl>
    <w:lvl w:ilvl="3">
      <w:start w:val="1"/>
      <w:numFmt w:val="lowerLetter"/>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8">
    <w:lvl w:ilvl="0">
      <w:start w:val="5"/>
      <w:numFmt w:val="upperRoman"/>
      <w:lvlText w:val="%1."/>
      <w:lvlJc w:val="right"/>
      <w:pPr>
        <w:ind w:left="720" w:hanging="360"/>
      </w:pPr>
      <w:rPr/>
    </w:lvl>
    <w:lvl w:ilvl="1">
      <w:start w:val="1"/>
      <w:numFmt w:val="upperLetter"/>
      <w:lvlText w:val="%2."/>
      <w:lvlJc w:val="left"/>
      <w:pPr>
        <w:ind w:left="1080" w:hanging="360"/>
      </w:pPr>
      <w:rPr>
        <w:sz w:val="20"/>
        <w:szCs w:val="20"/>
      </w:rPr>
    </w:lvl>
    <w:lvl w:ilvl="2">
      <w:start w:val="1"/>
      <w:numFmt w:val="decimal"/>
      <w:lvlText w:val="%3."/>
      <w:lvlJc w:val="left"/>
      <w:pPr>
        <w:ind w:left="1440" w:hanging="360"/>
      </w:pPr>
      <w:rPr>
        <w:sz w:val="20"/>
        <w:szCs w:val="20"/>
      </w:rPr>
    </w:lvl>
    <w:lvl w:ilvl="3">
      <w:start w:val="1"/>
      <w:numFmt w:val="lowerLetter"/>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360" w:hanging="360"/>
      </w:pPr>
      <w:rPr/>
    </w:lvl>
    <w:lvl w:ilvl="1">
      <w:start w:val="1"/>
      <w:numFmt w:val="upperLetter"/>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lowerLetter"/>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upperLetter"/>
      <w:lvlText w:val="%2."/>
      <w:lvlJc w:val="left"/>
      <w:pPr>
        <w:ind w:left="720" w:hanging="360"/>
      </w:pPr>
      <w:rPr>
        <w:sz w:val="20"/>
        <w:szCs w:val="20"/>
      </w:rPr>
    </w:lvl>
    <w:lvl w:ilvl="2">
      <w:start w:val="1"/>
      <w:numFmt w:val="decimal"/>
      <w:lvlText w:val="%3."/>
      <w:lvlJc w:val="left"/>
      <w:pPr>
        <w:ind w:left="1080" w:hanging="360"/>
      </w:pPr>
      <w:rPr>
        <w:sz w:val="20"/>
        <w:szCs w:val="20"/>
      </w:rPr>
    </w:lvl>
    <w:lvl w:ilvl="3">
      <w:start w:val="1"/>
      <w:numFmt w:val="lowerLetter"/>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Arial" w:cs="Arial" w:eastAsia="Arial" w:hAnsi="Arial"/>
      <w:smallCaps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F259B3"/>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F259B3"/>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semiHidden w:val="1"/>
    <w:rsid w:val="00F259B3"/>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rsid w:val="00F259B3"/>
    <w:pPr>
      <w:ind w:left="720"/>
      <w:contextualSpacing w:val="1"/>
    </w:pPr>
  </w:style>
  <w:style w:type="character" w:styleId="Heading1Char" w:customStyle="1">
    <w:name w:val="Heading 1 Char"/>
    <w:basedOn w:val="DefaultParagraphFont"/>
    <w:link w:val="Heading1"/>
    <w:uiPriority w:val="9"/>
    <w:rsid w:val="00F259B3"/>
    <w:rPr>
      <w:rFonts w:asciiTheme="majorHAnsi" w:cstheme="majorBidi" w:eastAsiaTheme="majorEastAsia" w:hAnsiTheme="majorHAnsi"/>
      <w:color w:val="2e74b5" w:themeColor="accent1" w:themeShade="0000BF"/>
      <w:sz w:val="32"/>
      <w:szCs w:val="32"/>
    </w:rPr>
  </w:style>
  <w:style w:type="paragraph" w:styleId="Default" w:customStyle="1">
    <w:name w:val="Default"/>
    <w:rsid w:val="00F259B3"/>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hnFGlQi8ZEDdSj7FXz4aYm2eQ9-1D5R3/view?usp=sharing" TargetMode="External"/><Relationship Id="rId10" Type="http://schemas.openxmlformats.org/officeDocument/2006/relationships/hyperlink" Target="https://drive.google.com/file/d/1-uxvUo0HS6eofmsZ9UlHQ6CbyFWMNePD/view?usp=sharing" TargetMode="External"/><Relationship Id="rId12" Type="http://schemas.openxmlformats.org/officeDocument/2006/relationships/hyperlink" Target="https://drive.google.com/open?id=1GE7QxlbHxwU9qf-p-TR0O0Reb1_bPAqQ" TargetMode="External"/><Relationship Id="rId9" Type="http://schemas.openxmlformats.org/officeDocument/2006/relationships/hyperlink" Target="https://nshe.nevada.edu/wp-content/uploads/file/BoardOfRegents/Handbook/title4/T4-CH08%20Student%20Recruitment%20and%20Retention%20Policy%20Equal%20Employment%20Opportunity%20Policy%20and%20Affirmative%20Action%20Program%20for%20NSH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open?id=1mGSfmczkgi4zsE2rCamV8riu6JDGqjRR" TargetMode="External"/><Relationship Id="rId8" Type="http://schemas.openxmlformats.org/officeDocument/2006/relationships/hyperlink" Target="https://tinyurl.com/y6sv7a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49G/I/Ru6TlPYJ416YtxrB+oxw==">AMUW2mUU5auUmal70/glq1iAiazOPeOVlEVcGyO0txrW7tThNYeK0BmxTpHKsyPOXFF3tAugY9GRl/U74UiLfUYVa4QmaRJnGvwXQ+wjimmKqbtH64YboMjESUuRcMv3tfvflX+1RGdV3tJM2Za/m2UCddmxqnFnqTwIS9Rr1CAOQRWE/+0Aa9LQDwfUY9ifZmsBTg34/QjPs+iCDAFyZ1BD4kHIwiL/CJyuTMhHNcXOJjUAHfC5XOu9ujJ5ZYr/coa3iHvs23pUz5UQOrUFDtJssXB5GbPB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2019-06-17T21:05:00Z</dcterms:created>
  <dc:creator>PVG</dc:creator>
</cp:coreProperties>
</file>