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D25E0" w14:textId="77777777" w:rsidR="00956536" w:rsidRPr="00956536" w:rsidRDefault="00ED0BB9" w:rsidP="00956536">
      <w:pPr>
        <w:spacing w:after="0" w:line="240" w:lineRule="auto"/>
        <w:rPr>
          <w:sz w:val="32"/>
        </w:rPr>
      </w:pPr>
      <w:r>
        <w:rPr>
          <w:b/>
          <w:bCs/>
          <w:color w:val="C10202"/>
          <w:sz w:val="24"/>
          <w:szCs w:val="18"/>
        </w:rPr>
        <w:t xml:space="preserve">Part 1 </w:t>
      </w:r>
      <w:r w:rsidR="00A165A4">
        <w:rPr>
          <w:b/>
          <w:bCs/>
          <w:color w:val="C10202"/>
          <w:sz w:val="24"/>
          <w:szCs w:val="18"/>
        </w:rPr>
        <w:t>–</w:t>
      </w:r>
      <w:r>
        <w:rPr>
          <w:b/>
          <w:bCs/>
          <w:color w:val="C10202"/>
          <w:sz w:val="24"/>
          <w:szCs w:val="18"/>
        </w:rPr>
        <w:t xml:space="preserve"> </w:t>
      </w:r>
      <w:r w:rsidR="00956536" w:rsidRPr="00956536">
        <w:rPr>
          <w:b/>
          <w:bCs/>
          <w:color w:val="C10202"/>
          <w:sz w:val="24"/>
          <w:szCs w:val="18"/>
        </w:rPr>
        <w:t xml:space="preserve">Student </w:t>
      </w:r>
      <w:r w:rsidR="00956536">
        <w:rPr>
          <w:b/>
          <w:bCs/>
          <w:color w:val="C10202"/>
          <w:sz w:val="24"/>
          <w:szCs w:val="18"/>
        </w:rPr>
        <w:t>I</w:t>
      </w:r>
      <w:r w:rsidR="00956536" w:rsidRPr="00956536">
        <w:rPr>
          <w:b/>
          <w:bCs/>
          <w:color w:val="C10202"/>
          <w:sz w:val="24"/>
          <w:szCs w:val="18"/>
        </w:rPr>
        <w:t>nformation: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6"/>
        <w:gridCol w:w="1799"/>
        <w:gridCol w:w="1620"/>
        <w:gridCol w:w="178"/>
        <w:gridCol w:w="765"/>
        <w:gridCol w:w="944"/>
        <w:gridCol w:w="944"/>
        <w:gridCol w:w="944"/>
      </w:tblGrid>
      <w:tr w:rsidR="007314F7" w14:paraId="40645503" w14:textId="77777777" w:rsidTr="007314F7">
        <w:trPr>
          <w:trHeight w:val="134"/>
        </w:trPr>
        <w:tc>
          <w:tcPr>
            <w:tcW w:w="10790" w:type="dxa"/>
            <w:gridSpan w:val="8"/>
          </w:tcPr>
          <w:p w14:paraId="7A704718" w14:textId="1C1234DA" w:rsidR="007314F7" w:rsidRDefault="007314F7" w:rsidP="004B24E8">
            <w:r w:rsidRPr="004B24E8">
              <w:rPr>
                <w:sz w:val="18"/>
              </w:rPr>
              <w:t>Deadline</w:t>
            </w:r>
            <w:r>
              <w:rPr>
                <w:sz w:val="18"/>
              </w:rPr>
              <w:t xml:space="preserve"> to apply</w:t>
            </w:r>
            <w:r w:rsidRPr="004B24E8">
              <w:rPr>
                <w:sz w:val="18"/>
              </w:rPr>
              <w:t xml:space="preserve">: </w:t>
            </w:r>
            <w:r>
              <w:rPr>
                <w:sz w:val="18"/>
              </w:rPr>
              <w:t>March</w:t>
            </w:r>
            <w:r w:rsidRPr="004B24E8">
              <w:rPr>
                <w:sz w:val="18"/>
              </w:rPr>
              <w:t>, 2021</w:t>
            </w:r>
            <w:r>
              <w:rPr>
                <w:sz w:val="18"/>
              </w:rPr>
              <w:t>; Funds awarded for Fall ’21 and Spring ‘22</w:t>
            </w:r>
          </w:p>
        </w:tc>
      </w:tr>
      <w:tr w:rsidR="00956536" w14:paraId="72C3ECED" w14:textId="77777777" w:rsidTr="00956536">
        <w:tc>
          <w:tcPr>
            <w:tcW w:w="10790" w:type="dxa"/>
            <w:gridSpan w:val="8"/>
            <w:shd w:val="clear" w:color="auto" w:fill="E7E6E6" w:themeFill="background2"/>
          </w:tcPr>
          <w:p w14:paraId="641E2024" w14:textId="77777777" w:rsidR="00956536" w:rsidRPr="00956536" w:rsidRDefault="00956536" w:rsidP="004B24E8">
            <w:pPr>
              <w:rPr>
                <w:sz w:val="14"/>
              </w:rPr>
            </w:pPr>
          </w:p>
        </w:tc>
      </w:tr>
      <w:tr w:rsidR="00956536" w14:paraId="41919573" w14:textId="77777777" w:rsidTr="00956536">
        <w:trPr>
          <w:trHeight w:val="576"/>
        </w:trPr>
        <w:tc>
          <w:tcPr>
            <w:tcW w:w="3596" w:type="dxa"/>
            <w:shd w:val="clear" w:color="auto" w:fill="auto"/>
          </w:tcPr>
          <w:p w14:paraId="616536DB" w14:textId="77777777" w:rsidR="00956536" w:rsidRPr="008179E6" w:rsidRDefault="00956536" w:rsidP="00956536">
            <w:pPr>
              <w:rPr>
                <w:sz w:val="21"/>
                <w:szCs w:val="21"/>
              </w:rPr>
            </w:pPr>
            <w:r w:rsidRPr="008179E6">
              <w:rPr>
                <w:sz w:val="21"/>
                <w:szCs w:val="21"/>
              </w:rPr>
              <w:t>Last Name:</w:t>
            </w:r>
          </w:p>
        </w:tc>
        <w:tc>
          <w:tcPr>
            <w:tcW w:w="3597" w:type="dxa"/>
            <w:gridSpan w:val="3"/>
            <w:shd w:val="clear" w:color="auto" w:fill="auto"/>
          </w:tcPr>
          <w:p w14:paraId="02F66C05" w14:textId="77777777" w:rsidR="00956536" w:rsidRPr="008179E6" w:rsidRDefault="00956536" w:rsidP="00956536">
            <w:pPr>
              <w:rPr>
                <w:sz w:val="21"/>
                <w:szCs w:val="21"/>
              </w:rPr>
            </w:pPr>
            <w:r w:rsidRPr="008179E6">
              <w:rPr>
                <w:sz w:val="21"/>
                <w:szCs w:val="21"/>
              </w:rPr>
              <w:t>First Name:</w:t>
            </w:r>
          </w:p>
        </w:tc>
        <w:tc>
          <w:tcPr>
            <w:tcW w:w="3597" w:type="dxa"/>
            <w:gridSpan w:val="4"/>
            <w:shd w:val="clear" w:color="auto" w:fill="auto"/>
          </w:tcPr>
          <w:p w14:paraId="429AA3FA" w14:textId="77777777" w:rsidR="00956536" w:rsidRPr="008179E6" w:rsidRDefault="00956536" w:rsidP="009565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NSHE ID #:</w:t>
            </w:r>
          </w:p>
        </w:tc>
      </w:tr>
      <w:tr w:rsidR="00956536" w14:paraId="29968BA5" w14:textId="77777777" w:rsidTr="00956536">
        <w:trPr>
          <w:trHeight w:val="576"/>
        </w:trPr>
        <w:tc>
          <w:tcPr>
            <w:tcW w:w="5395" w:type="dxa"/>
            <w:gridSpan w:val="2"/>
            <w:shd w:val="clear" w:color="auto" w:fill="auto"/>
          </w:tcPr>
          <w:p w14:paraId="091F2F47" w14:textId="77777777" w:rsidR="00956536" w:rsidRPr="008179E6" w:rsidRDefault="00956536" w:rsidP="00956536">
            <w:pPr>
              <w:rPr>
                <w:sz w:val="21"/>
                <w:szCs w:val="21"/>
              </w:rPr>
            </w:pPr>
            <w:r w:rsidRPr="008179E6">
              <w:rPr>
                <w:sz w:val="21"/>
                <w:szCs w:val="21"/>
              </w:rPr>
              <w:t>E-mail:</w:t>
            </w:r>
          </w:p>
        </w:tc>
        <w:tc>
          <w:tcPr>
            <w:tcW w:w="53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C6569BF" w14:textId="77777777" w:rsidR="00956536" w:rsidRPr="008179E6" w:rsidRDefault="00956536" w:rsidP="00A165A4">
            <w:pPr>
              <w:rPr>
                <w:sz w:val="21"/>
                <w:szCs w:val="21"/>
              </w:rPr>
            </w:pPr>
            <w:r w:rsidRPr="008179E6">
              <w:rPr>
                <w:sz w:val="21"/>
                <w:szCs w:val="21"/>
              </w:rPr>
              <w:t>Phone #:</w:t>
            </w:r>
          </w:p>
        </w:tc>
      </w:tr>
      <w:tr w:rsidR="00956536" w14:paraId="6DEF893B" w14:textId="77777777" w:rsidTr="00500857">
        <w:trPr>
          <w:trHeight w:val="576"/>
        </w:trPr>
        <w:tc>
          <w:tcPr>
            <w:tcW w:w="5395" w:type="dxa"/>
            <w:gridSpan w:val="2"/>
            <w:shd w:val="clear" w:color="auto" w:fill="auto"/>
          </w:tcPr>
          <w:p w14:paraId="0F7808D1" w14:textId="77777777" w:rsidR="00956536" w:rsidRPr="008179E6" w:rsidRDefault="00956536" w:rsidP="009565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Major: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auto"/>
            <w:vAlign w:val="center"/>
          </w:tcPr>
          <w:p w14:paraId="0AF70588" w14:textId="77777777" w:rsidR="00956536" w:rsidRPr="008179E6" w:rsidRDefault="00956536" w:rsidP="005008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Class Standing:</w:t>
            </w:r>
          </w:p>
        </w:tc>
        <w:tc>
          <w:tcPr>
            <w:tcW w:w="9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9BF072" w14:textId="77777777" w:rsidR="00956536" w:rsidRPr="008179E6" w:rsidRDefault="006867AA" w:rsidP="00500857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905459004"/>
              </w:sdtPr>
              <w:sdtEndPr/>
              <w:sdtContent>
                <w:r w:rsidR="0095653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6193B">
              <w:rPr>
                <w:sz w:val="21"/>
                <w:szCs w:val="21"/>
              </w:rPr>
              <w:t xml:space="preserve"> </w:t>
            </w:r>
            <w:r w:rsidR="00CD2838">
              <w:rPr>
                <w:sz w:val="21"/>
                <w:szCs w:val="21"/>
              </w:rPr>
              <w:t>Fr</w:t>
            </w:r>
          </w:p>
        </w:tc>
        <w:tc>
          <w:tcPr>
            <w:tcW w:w="9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642E8B" w14:textId="77777777" w:rsidR="00956536" w:rsidRPr="008179E6" w:rsidRDefault="006867AA" w:rsidP="00500857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989283704"/>
              </w:sdtPr>
              <w:sdtEndPr/>
              <w:sdtContent>
                <w:r w:rsidR="0095653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6193B">
              <w:rPr>
                <w:sz w:val="21"/>
                <w:szCs w:val="21"/>
              </w:rPr>
              <w:t xml:space="preserve"> </w:t>
            </w:r>
            <w:r w:rsidR="00CD2838">
              <w:rPr>
                <w:sz w:val="21"/>
                <w:szCs w:val="21"/>
              </w:rPr>
              <w:t>So</w:t>
            </w:r>
          </w:p>
        </w:tc>
        <w:tc>
          <w:tcPr>
            <w:tcW w:w="9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5A37E8" w14:textId="77777777" w:rsidR="00956536" w:rsidRPr="008179E6" w:rsidRDefault="006867AA" w:rsidP="00500857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009903921"/>
              </w:sdtPr>
              <w:sdtEndPr/>
              <w:sdtContent>
                <w:r w:rsidR="0095653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6193B">
              <w:rPr>
                <w:sz w:val="21"/>
                <w:szCs w:val="21"/>
              </w:rPr>
              <w:t xml:space="preserve"> </w:t>
            </w:r>
            <w:r w:rsidR="00CD2838">
              <w:rPr>
                <w:sz w:val="21"/>
                <w:szCs w:val="21"/>
              </w:rPr>
              <w:t>Jr</w:t>
            </w:r>
          </w:p>
        </w:tc>
        <w:tc>
          <w:tcPr>
            <w:tcW w:w="944" w:type="dxa"/>
            <w:tcBorders>
              <w:left w:val="nil"/>
            </w:tcBorders>
            <w:shd w:val="clear" w:color="auto" w:fill="auto"/>
            <w:vAlign w:val="center"/>
          </w:tcPr>
          <w:p w14:paraId="4C1F759B" w14:textId="77777777" w:rsidR="00956536" w:rsidRPr="008179E6" w:rsidRDefault="006867AA" w:rsidP="00500857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095130325"/>
              </w:sdtPr>
              <w:sdtEndPr/>
              <w:sdtContent>
                <w:r w:rsidR="0096193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6193B">
              <w:rPr>
                <w:sz w:val="21"/>
                <w:szCs w:val="21"/>
              </w:rPr>
              <w:t xml:space="preserve"> </w:t>
            </w:r>
            <w:r w:rsidR="00CD2838">
              <w:rPr>
                <w:sz w:val="21"/>
                <w:szCs w:val="21"/>
              </w:rPr>
              <w:t>Sr</w:t>
            </w:r>
          </w:p>
        </w:tc>
      </w:tr>
    </w:tbl>
    <w:p w14:paraId="1970990B" w14:textId="77777777" w:rsidR="00CD2838" w:rsidRPr="00ED0BB9" w:rsidRDefault="00ED0BB9" w:rsidP="00674542">
      <w:pPr>
        <w:spacing w:before="120" w:after="0" w:line="240" w:lineRule="auto"/>
        <w:rPr>
          <w:color w:val="C00000"/>
          <w:sz w:val="24"/>
        </w:rPr>
      </w:pPr>
      <w:r w:rsidRPr="00ED0BB9">
        <w:rPr>
          <w:b/>
          <w:color w:val="C00000"/>
          <w:sz w:val="24"/>
        </w:rPr>
        <w:t xml:space="preserve">Part 2 </w:t>
      </w:r>
      <w:r w:rsidR="00A165A4">
        <w:rPr>
          <w:b/>
          <w:color w:val="C00000"/>
          <w:sz w:val="24"/>
        </w:rPr>
        <w:t>–</w:t>
      </w:r>
      <w:r w:rsidRPr="00ED0BB9">
        <w:rPr>
          <w:b/>
          <w:color w:val="C00000"/>
          <w:sz w:val="24"/>
        </w:rPr>
        <w:t xml:space="preserve"> </w:t>
      </w:r>
      <w:r w:rsidR="00CD2838" w:rsidRPr="00ED0BB9">
        <w:rPr>
          <w:b/>
          <w:color w:val="C00000"/>
          <w:sz w:val="24"/>
        </w:rPr>
        <w:t>Scholarship Details</w:t>
      </w:r>
      <w:r w:rsidR="000E18B2" w:rsidRPr="00ED0BB9">
        <w:rPr>
          <w:b/>
          <w:color w:val="C00000"/>
          <w:sz w:val="24"/>
        </w:rPr>
        <w:t>:</w:t>
      </w:r>
      <w:r w:rsidR="000E18B2" w:rsidRPr="00ED0BB9">
        <w:rPr>
          <w:color w:val="C00000"/>
          <w:sz w:val="24"/>
        </w:rPr>
        <w:t xml:space="preserve"> </w:t>
      </w:r>
    </w:p>
    <w:p w14:paraId="6884F860" w14:textId="503967AC" w:rsidR="009A7ED4" w:rsidRDefault="009A7ED4" w:rsidP="009A7ED4">
      <w:pPr>
        <w:spacing w:before="120" w:after="0" w:line="240" w:lineRule="auto"/>
        <w:rPr>
          <w:b/>
          <w:u w:val="single"/>
        </w:rPr>
      </w:pPr>
      <w:r>
        <w:rPr>
          <w:b/>
          <w:u w:val="single"/>
        </w:rPr>
        <w:t>Scholarship Amount</w:t>
      </w:r>
      <w:r w:rsidRPr="00465530">
        <w:rPr>
          <w:rFonts w:cstheme="minorHAnsi"/>
          <w:b/>
        </w:rPr>
        <w:t>:</w:t>
      </w:r>
      <w:r w:rsidRPr="00465530">
        <w:rPr>
          <w:rFonts w:cstheme="minorHAnsi"/>
        </w:rPr>
        <w:t xml:space="preserve"> $500 per academic </w:t>
      </w:r>
      <w:proofErr w:type="gramStart"/>
      <w:r w:rsidRPr="00465530">
        <w:rPr>
          <w:rFonts w:cstheme="minorHAnsi"/>
        </w:rPr>
        <w:t>semester</w:t>
      </w:r>
      <w:r w:rsidRPr="00465530">
        <w:rPr>
          <w:rFonts w:cstheme="minorHAnsi"/>
          <w:spacing w:val="3"/>
          <w:shd w:val="clear" w:color="auto" w:fill="FFFFFF"/>
        </w:rPr>
        <w:t xml:space="preserve">  -</w:t>
      </w:r>
      <w:proofErr w:type="gramEnd"/>
      <w:r w:rsidRPr="00465530">
        <w:rPr>
          <w:rFonts w:cstheme="minorHAnsi"/>
          <w:spacing w:val="3"/>
          <w:shd w:val="clear" w:color="auto" w:fill="FFFFFF"/>
        </w:rPr>
        <w:t xml:space="preserve"> A total of 8 scholarships, $1,000 each, will be awarded to students for the upcoming academic year (2021-2022). Scholarship recipients will be awarded $500.00 in the fall semester and the remaining $500.00 in the spring semester.</w:t>
      </w:r>
    </w:p>
    <w:p w14:paraId="524FE4F9" w14:textId="567BF4D9" w:rsidR="00ED0BB9" w:rsidRPr="00ED0BB9" w:rsidRDefault="00ED0BB9" w:rsidP="00674542">
      <w:pPr>
        <w:spacing w:after="120" w:line="240" w:lineRule="auto"/>
      </w:pPr>
      <w:r w:rsidRPr="00CD2838">
        <w:rPr>
          <w:b/>
          <w:u w:val="single"/>
        </w:rPr>
        <w:t>Requirements</w:t>
      </w:r>
      <w:r w:rsidRPr="00BA5C51">
        <w:rPr>
          <w:b/>
        </w:rPr>
        <w:t>:</w:t>
      </w:r>
      <w:r>
        <w:t xml:space="preserve"> Please attach a full, one-page</w:t>
      </w:r>
      <w:r w:rsidR="009A7ED4">
        <w:t xml:space="preserve"> (50</w:t>
      </w:r>
      <w:bookmarkStart w:id="0" w:name="_GoBack"/>
      <w:bookmarkEnd w:id="0"/>
      <w:r w:rsidR="009A7ED4">
        <w:t>0 word)</w:t>
      </w:r>
      <w:r>
        <w:t>, single</w:t>
      </w:r>
      <w:r w:rsidR="001304DF">
        <w:t>-</w:t>
      </w:r>
      <w:r>
        <w:t xml:space="preserve">spaced, typed personal statement outlining your </w:t>
      </w:r>
      <w:r w:rsidR="00B56251">
        <w:t xml:space="preserve">transition </w:t>
      </w:r>
      <w:r>
        <w:t xml:space="preserve">experience as a </w:t>
      </w:r>
      <w:r w:rsidR="004C0AA0">
        <w:t>veteran or military</w:t>
      </w:r>
      <w:r w:rsidR="00F75E36">
        <w:t>-</w:t>
      </w:r>
      <w:r w:rsidR="004C0AA0">
        <w:t xml:space="preserve">affiliated student attending UNLV. </w:t>
      </w:r>
      <w:r w:rsidR="00B56251">
        <w:t>In addition, please include your community service for the UNLV or Las Vegas community. (Example</w:t>
      </w:r>
      <w:r w:rsidR="00D52AB1">
        <w:t>s</w:t>
      </w:r>
      <w:r w:rsidR="00B56251">
        <w:t xml:space="preserve"> </w:t>
      </w:r>
      <w:r w:rsidR="00E650A1">
        <w:t>A</w:t>
      </w:r>
      <w:r w:rsidR="00D52AB1">
        <w:t>n active</w:t>
      </w:r>
      <w:r w:rsidR="00B56251">
        <w:t xml:space="preserve"> member of the Rebel Vets, the MVSC PAVE </w:t>
      </w:r>
      <w:r w:rsidR="00E650A1">
        <w:t>p</w:t>
      </w:r>
      <w:r w:rsidR="00B56251">
        <w:t>eer-to-peer program</w:t>
      </w:r>
      <w:r w:rsidR="00D52AB1">
        <w:t>,</w:t>
      </w:r>
      <w:r w:rsidR="00B56251">
        <w:t xml:space="preserve"> or community service in the Las Vegas veteran community</w:t>
      </w:r>
      <w:r w:rsidR="00E650A1">
        <w:t>.</w:t>
      </w:r>
      <w:r w:rsidR="00B56251">
        <w:t xml:space="preserve">) </w:t>
      </w:r>
      <w:r>
        <w:t xml:space="preserve">How do you get involved and support the UNLV </w:t>
      </w:r>
      <w:r w:rsidR="00B56251">
        <w:t>veteran c</w:t>
      </w:r>
      <w:r>
        <w:t xml:space="preserve">ommunity? How do you plan to support the UNLV </w:t>
      </w:r>
      <w:r w:rsidR="00B56251">
        <w:t>veteran c</w:t>
      </w:r>
      <w:r>
        <w:t>ommunity in the future?</w:t>
      </w:r>
    </w:p>
    <w:p w14:paraId="5E1002F1" w14:textId="77777777" w:rsidR="00CD2838" w:rsidRDefault="00CD2838" w:rsidP="00674542">
      <w:pPr>
        <w:spacing w:after="120" w:line="240" w:lineRule="auto"/>
        <w:rPr>
          <w:b/>
          <w:u w:val="single"/>
        </w:rPr>
      </w:pPr>
      <w:r w:rsidRPr="000E18B2">
        <w:rPr>
          <w:b/>
          <w:u w:val="single"/>
        </w:rPr>
        <w:t>Qualifications</w:t>
      </w:r>
      <w:r w:rsidRPr="00BA5C51">
        <w:rPr>
          <w:b/>
        </w:rPr>
        <w:t>:</w:t>
      </w:r>
    </w:p>
    <w:p w14:paraId="274DB344" w14:textId="77777777" w:rsidR="00B56251" w:rsidRPr="00B56251" w:rsidRDefault="004B16F3" w:rsidP="00674542">
      <w:pPr>
        <w:pStyle w:val="ListParagraph"/>
        <w:numPr>
          <w:ilvl w:val="0"/>
          <w:numId w:val="2"/>
        </w:numPr>
        <w:spacing w:after="120" w:line="240" w:lineRule="auto"/>
        <w:rPr>
          <w:b/>
          <w:u w:val="single"/>
        </w:rPr>
      </w:pPr>
      <w:r>
        <w:t>Must be a current undergraduate</w:t>
      </w:r>
      <w:r w:rsidR="00B56251">
        <w:t xml:space="preserve"> or graduate </w:t>
      </w:r>
      <w:r>
        <w:t>student</w:t>
      </w:r>
      <w:r w:rsidR="00B56251">
        <w:t xml:space="preserve"> (veteran, active duty, reservist</w:t>
      </w:r>
      <w:r w:rsidR="00D52AB1">
        <w:t>,</w:t>
      </w:r>
      <w:r w:rsidR="00B56251">
        <w:t xml:space="preserve"> or military family member)</w:t>
      </w:r>
      <w:r w:rsidR="00E650A1">
        <w:t>.</w:t>
      </w:r>
    </w:p>
    <w:p w14:paraId="6AE2F7C4" w14:textId="77777777" w:rsidR="004B16F3" w:rsidRPr="00B56251" w:rsidRDefault="004B16F3" w:rsidP="00674542">
      <w:pPr>
        <w:pStyle w:val="ListParagraph"/>
        <w:numPr>
          <w:ilvl w:val="0"/>
          <w:numId w:val="2"/>
        </w:numPr>
        <w:spacing w:after="120" w:line="240" w:lineRule="auto"/>
        <w:rPr>
          <w:b/>
          <w:u w:val="single"/>
        </w:rPr>
      </w:pPr>
      <w:r>
        <w:t>Must have and maintain a minimum</w:t>
      </w:r>
      <w:r w:rsidR="00674542">
        <w:t xml:space="preserve"> UNLV GPA of 2.75</w:t>
      </w:r>
      <w:r>
        <w:t xml:space="preserve"> on a 4.0 scale</w:t>
      </w:r>
      <w:r w:rsidR="00E650A1">
        <w:t>.</w:t>
      </w:r>
    </w:p>
    <w:p w14:paraId="2047FFA9" w14:textId="77777777" w:rsidR="00674542" w:rsidRPr="00674542" w:rsidRDefault="004B16F3" w:rsidP="00674542">
      <w:pPr>
        <w:pStyle w:val="ListParagraph"/>
        <w:numPr>
          <w:ilvl w:val="0"/>
          <w:numId w:val="2"/>
        </w:numPr>
        <w:spacing w:after="120" w:line="240" w:lineRule="auto"/>
        <w:rPr>
          <w:b/>
          <w:u w:val="single"/>
        </w:rPr>
      </w:pPr>
      <w:r>
        <w:t>Must maintain</w:t>
      </w:r>
      <w:r w:rsidR="00D52AB1">
        <w:t xml:space="preserve"> a</w:t>
      </w:r>
      <w:r>
        <w:t xml:space="preserve"> </w:t>
      </w:r>
      <w:r w:rsidR="00674542">
        <w:t xml:space="preserve">minimum </w:t>
      </w:r>
      <w:r w:rsidR="00D52AB1">
        <w:t xml:space="preserve">of </w:t>
      </w:r>
      <w:r w:rsidR="00674542">
        <w:t>12 credits each semester</w:t>
      </w:r>
      <w:r w:rsidR="00B56251">
        <w:t xml:space="preserve"> or 9 credits for graduate school. </w:t>
      </w:r>
    </w:p>
    <w:p w14:paraId="0527A7C7" w14:textId="77777777" w:rsidR="000E18B2" w:rsidRPr="00674542" w:rsidRDefault="004454BF" w:rsidP="00674542">
      <w:pPr>
        <w:pStyle w:val="ListParagraph"/>
        <w:numPr>
          <w:ilvl w:val="0"/>
          <w:numId w:val="2"/>
        </w:numPr>
        <w:spacing w:after="120" w:line="240" w:lineRule="auto"/>
        <w:rPr>
          <w:b/>
          <w:u w:val="single"/>
        </w:rPr>
      </w:pPr>
      <w:r>
        <w:t>If awarded the scholarsh</w:t>
      </w:r>
      <w:r w:rsidR="00762F77">
        <w:t>ip, students must commit to one (1)</w:t>
      </w:r>
      <w:r>
        <w:t xml:space="preserve"> academic semester of involvement/interaction with </w:t>
      </w:r>
      <w:r w:rsidR="00B56251">
        <w:t xml:space="preserve">the MVSC and </w:t>
      </w:r>
      <w:r>
        <w:t xml:space="preserve">the UNLV </w:t>
      </w:r>
      <w:r w:rsidR="00B56251">
        <w:t>veteran c</w:t>
      </w:r>
      <w:r>
        <w:t>ommunity</w:t>
      </w:r>
      <w:r w:rsidR="00B56251">
        <w:t>.</w:t>
      </w:r>
    </w:p>
    <w:p w14:paraId="5D5C254E" w14:textId="77777777" w:rsidR="00ED0BB9" w:rsidRDefault="00ED0BB9" w:rsidP="00ED0BB9">
      <w:pPr>
        <w:spacing w:after="0" w:line="240" w:lineRule="auto"/>
        <w:rPr>
          <w:b/>
          <w:color w:val="C00000"/>
          <w:sz w:val="24"/>
        </w:rPr>
      </w:pPr>
      <w:r>
        <w:rPr>
          <w:b/>
          <w:color w:val="C00000"/>
          <w:sz w:val="24"/>
        </w:rPr>
        <w:t>Part 3</w:t>
      </w:r>
      <w:r w:rsidRPr="00ED0BB9">
        <w:rPr>
          <w:b/>
          <w:color w:val="C00000"/>
          <w:sz w:val="24"/>
        </w:rPr>
        <w:t xml:space="preserve"> </w:t>
      </w:r>
      <w:r w:rsidR="00E650A1">
        <w:rPr>
          <w:b/>
          <w:color w:val="C00000"/>
          <w:sz w:val="24"/>
        </w:rPr>
        <w:t>–</w:t>
      </w:r>
      <w:r w:rsidRPr="00ED0BB9">
        <w:rPr>
          <w:b/>
          <w:color w:val="C00000"/>
          <w:sz w:val="24"/>
        </w:rPr>
        <w:t xml:space="preserve"> </w:t>
      </w:r>
      <w:r>
        <w:rPr>
          <w:b/>
          <w:color w:val="C00000"/>
          <w:sz w:val="24"/>
        </w:rPr>
        <w:t>Scholarship Verification</w:t>
      </w:r>
      <w:r w:rsidRPr="00ED0BB9">
        <w:rPr>
          <w:b/>
          <w:color w:val="C00000"/>
          <w:sz w:val="24"/>
        </w:rPr>
        <w:t>:</w:t>
      </w:r>
    </w:p>
    <w:p w14:paraId="330FFB07" w14:textId="77777777" w:rsidR="00ED0BB9" w:rsidRPr="00ED0BB9" w:rsidRDefault="00ED0BB9" w:rsidP="00ED0BB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D0BB9">
        <w:rPr>
          <w:rFonts w:cstheme="minorHAnsi"/>
          <w:color w:val="222222"/>
          <w:shd w:val="clear" w:color="auto" w:fill="FFFFFF"/>
        </w:rPr>
        <w:t>I certify that the information given herein is true and complete to the best of my knowledge.</w:t>
      </w:r>
    </w:p>
    <w:p w14:paraId="071DFF48" w14:textId="77777777" w:rsidR="00ED0BB9" w:rsidRPr="00ED0BB9" w:rsidRDefault="00ED0BB9" w:rsidP="00ED0BB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D0BB9">
        <w:rPr>
          <w:rFonts w:cstheme="minorHAnsi"/>
          <w:color w:val="222222"/>
          <w:shd w:val="clear" w:color="auto" w:fill="FFFFFF"/>
        </w:rPr>
        <w:t>I certify that I will not be receiving a stipend for an elected or appointed position within CSUN during the academic year for which these scholarships will be awarded.</w:t>
      </w:r>
    </w:p>
    <w:p w14:paraId="24D7286D" w14:textId="77777777" w:rsidR="00ED0BB9" w:rsidRPr="00ED0BB9" w:rsidRDefault="00ED0BB9" w:rsidP="00ED0BB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D0BB9">
        <w:rPr>
          <w:rFonts w:cstheme="minorHAnsi"/>
          <w:color w:val="222222"/>
          <w:shd w:val="clear" w:color="auto" w:fill="FFFFFF"/>
        </w:rPr>
        <w:t>I understand that my application will not be accepted if I have not met the requirements outlined above.</w:t>
      </w:r>
    </w:p>
    <w:p w14:paraId="6D36AB12" w14:textId="77777777" w:rsidR="00ED0BB9" w:rsidRPr="00ED0BB9" w:rsidRDefault="00ED0BB9" w:rsidP="00ED0BB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D0BB9">
        <w:rPr>
          <w:rFonts w:cstheme="minorHAnsi"/>
          <w:color w:val="222222"/>
          <w:shd w:val="clear" w:color="auto" w:fill="FFFFFF"/>
        </w:rPr>
        <w:t>I understand that I will be required to return some or my entire CSUN scholarship award if I fail to meet the eligibility requirements for the duration of the scholarship period, and that any chargeback may appear on my UNLV account.</w:t>
      </w:r>
    </w:p>
    <w:p w14:paraId="654DCAB2" w14:textId="77777777" w:rsidR="00ED0BB9" w:rsidRPr="00ED0BB9" w:rsidRDefault="00ED0BB9" w:rsidP="00ED0BB9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</w:rPr>
      </w:pPr>
      <w:r w:rsidRPr="00ED0BB9">
        <w:rPr>
          <w:rFonts w:cstheme="minorHAnsi"/>
          <w:color w:val="222222"/>
          <w:shd w:val="clear" w:color="auto" w:fill="FFFFFF"/>
        </w:rPr>
        <w:t>I authorize the UNLV professional staff to verify my eligibility for all CSUN scholarships</w:t>
      </w:r>
      <w:r w:rsidR="00E650A1">
        <w:rPr>
          <w:rFonts w:cstheme="minorHAnsi"/>
          <w:color w:val="222222"/>
          <w:shd w:val="clear" w:color="auto" w:fill="FFFFFF"/>
        </w:rPr>
        <w:t>,</w:t>
      </w:r>
      <w:r w:rsidRPr="00ED0BB9">
        <w:rPr>
          <w:rFonts w:cstheme="minorHAnsi"/>
          <w:color w:val="222222"/>
          <w:shd w:val="clear" w:color="auto" w:fill="FFFFFF"/>
        </w:rPr>
        <w:t xml:space="preserve"> which includes registration status, unofficial transcript, and GPA</w:t>
      </w:r>
      <w:r>
        <w:rPr>
          <w:rFonts w:cstheme="minorHAnsi"/>
          <w:color w:val="222222"/>
          <w:shd w:val="clear" w:color="auto" w:fill="FFFFFF"/>
        </w:rPr>
        <w:t>.</w:t>
      </w:r>
    </w:p>
    <w:p w14:paraId="746603ED" w14:textId="77777777" w:rsidR="00B56251" w:rsidRPr="00B56251" w:rsidRDefault="004B16F3" w:rsidP="00B65F8E">
      <w:pPr>
        <w:pStyle w:val="ListParagraph"/>
        <w:numPr>
          <w:ilvl w:val="0"/>
          <w:numId w:val="3"/>
        </w:numPr>
        <w:spacing w:after="240" w:line="240" w:lineRule="auto"/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Students have a maximum financial aid award eligibility for each semester. If a scholarship awarded is in excess of this maximum amount</w:t>
      </w:r>
      <w:r w:rsidR="00832E11">
        <w:rPr>
          <w:rFonts w:cstheme="minorHAnsi"/>
          <w:color w:val="222222"/>
          <w:shd w:val="clear" w:color="auto" w:fill="FFFFFF"/>
        </w:rPr>
        <w:t>,</w:t>
      </w:r>
      <w:r>
        <w:rPr>
          <w:rFonts w:cstheme="minorHAnsi"/>
          <w:color w:val="222222"/>
          <w:shd w:val="clear" w:color="auto" w:fill="FFFFFF"/>
        </w:rPr>
        <w:t xml:space="preserve"> other financial aid awards may be reduced. </w:t>
      </w:r>
    </w:p>
    <w:p w14:paraId="08B17F35" w14:textId="77777777" w:rsidR="00ED0BB9" w:rsidRPr="00ED0BB9" w:rsidRDefault="004B16F3" w:rsidP="00B65F8E">
      <w:pPr>
        <w:pStyle w:val="ListParagraph"/>
        <w:numPr>
          <w:ilvl w:val="0"/>
          <w:numId w:val="3"/>
        </w:numPr>
        <w:spacing w:after="240" w:line="240" w:lineRule="auto"/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 xml:space="preserve">My signature indicates that I have read and </w:t>
      </w:r>
      <w:r w:rsidR="00FE4C96">
        <w:rPr>
          <w:rFonts w:cstheme="minorHAnsi"/>
          <w:color w:val="222222"/>
          <w:shd w:val="clear" w:color="auto" w:fill="FFFFFF"/>
        </w:rPr>
        <w:t>understood</w:t>
      </w:r>
      <w:r>
        <w:rPr>
          <w:rFonts w:cstheme="minorHAnsi"/>
          <w:color w:val="222222"/>
          <w:shd w:val="clear" w:color="auto" w:fill="FFFFFF"/>
        </w:rPr>
        <w:t xml:space="preserve"> the above</w:t>
      </w:r>
      <w:r w:rsidR="00832E11">
        <w:rPr>
          <w:rFonts w:cstheme="minorHAnsi"/>
          <w:color w:val="222222"/>
          <w:shd w:val="clear" w:color="auto" w:fill="FFFFFF"/>
        </w:rPr>
        <w:t>-</w:t>
      </w:r>
      <w:r>
        <w:rPr>
          <w:rFonts w:cstheme="minorHAnsi"/>
          <w:color w:val="222222"/>
          <w:shd w:val="clear" w:color="auto" w:fill="FFFFFF"/>
        </w:rPr>
        <w:t>stated scholarship policies and that I agree to comply with all UNLV scholarship award policies.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D0BB9" w14:paraId="41549830" w14:textId="77777777" w:rsidTr="00BB7487">
        <w:trPr>
          <w:trHeight w:val="648"/>
        </w:trPr>
        <w:tc>
          <w:tcPr>
            <w:tcW w:w="3596" w:type="dxa"/>
          </w:tcPr>
          <w:p w14:paraId="1C69BB25" w14:textId="77777777" w:rsidR="00ED0BB9" w:rsidRDefault="00ED0BB9" w:rsidP="00240B74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3597" w:type="dxa"/>
          </w:tcPr>
          <w:p w14:paraId="1F3D3856" w14:textId="77777777" w:rsidR="00ED0BB9" w:rsidRDefault="00ED0BB9" w:rsidP="00240B74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Signature:</w:t>
            </w:r>
          </w:p>
        </w:tc>
        <w:tc>
          <w:tcPr>
            <w:tcW w:w="3597" w:type="dxa"/>
          </w:tcPr>
          <w:p w14:paraId="0AA6F012" w14:textId="77777777" w:rsidR="00ED0BB9" w:rsidRDefault="00ED0BB9" w:rsidP="00240B74">
            <w:pPr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</w:tr>
    </w:tbl>
    <w:p w14:paraId="25235AFF" w14:textId="77777777" w:rsidR="00ED0BB9" w:rsidRPr="0067608B" w:rsidRDefault="00ED0BB9" w:rsidP="006C47A5">
      <w:pPr>
        <w:tabs>
          <w:tab w:val="left" w:pos="3834"/>
        </w:tabs>
      </w:pPr>
    </w:p>
    <w:sectPr w:rsidR="00ED0BB9" w:rsidRPr="0067608B" w:rsidSect="00B65F8E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11FD6" w14:textId="77777777" w:rsidR="006867AA" w:rsidRDefault="006867AA" w:rsidP="006A5FBB">
      <w:pPr>
        <w:spacing w:after="0" w:line="240" w:lineRule="auto"/>
      </w:pPr>
      <w:r>
        <w:separator/>
      </w:r>
    </w:p>
  </w:endnote>
  <w:endnote w:type="continuationSeparator" w:id="0">
    <w:p w14:paraId="53C629B2" w14:textId="77777777" w:rsidR="006867AA" w:rsidRDefault="006867AA" w:rsidP="006A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DE060" w14:textId="77777777" w:rsidR="006A5FBB" w:rsidRPr="00240B74" w:rsidRDefault="00B56251" w:rsidP="00EB4AD1">
    <w:pPr>
      <w:spacing w:after="0" w:line="240" w:lineRule="auto"/>
      <w:jc w:val="center"/>
      <w:rPr>
        <w:rFonts w:eastAsia="Times New Roman" w:cstheme="minorHAnsi"/>
        <w:szCs w:val="20"/>
      </w:rPr>
    </w:pPr>
    <w:r>
      <w:rPr>
        <w:rFonts w:eastAsia="Times New Roman" w:cstheme="minorHAnsi"/>
        <w:color w:val="000000"/>
        <w:szCs w:val="20"/>
      </w:rPr>
      <w:t>UNLV Military &amp; Veteran Services Center (MVSC)</w:t>
    </w:r>
    <w:r w:rsidR="006A5FBB" w:rsidRPr="00240B74">
      <w:rPr>
        <w:rFonts w:eastAsia="Times New Roman" w:cstheme="minorHAnsi"/>
        <w:color w:val="000000"/>
        <w:szCs w:val="20"/>
      </w:rPr>
      <w:t>, University of Nevada, Las Vegas (UNLV)</w:t>
    </w:r>
  </w:p>
  <w:p w14:paraId="6395B909" w14:textId="77777777" w:rsidR="006A5FBB" w:rsidRPr="00240B74" w:rsidRDefault="006A5FBB" w:rsidP="00EB4AD1">
    <w:pPr>
      <w:spacing w:after="0" w:line="240" w:lineRule="auto"/>
      <w:jc w:val="center"/>
      <w:rPr>
        <w:rFonts w:eastAsia="Times New Roman" w:cstheme="minorHAnsi"/>
        <w:szCs w:val="20"/>
      </w:rPr>
    </w:pPr>
    <w:r w:rsidRPr="00240B74">
      <w:rPr>
        <w:rFonts w:eastAsia="Times New Roman" w:cstheme="minorHAnsi"/>
        <w:color w:val="000000"/>
        <w:szCs w:val="20"/>
      </w:rPr>
      <w:t>4505 S Maryland Pkwy, Box 45</w:t>
    </w:r>
    <w:r w:rsidR="00B56251">
      <w:rPr>
        <w:rFonts w:eastAsia="Times New Roman" w:cstheme="minorHAnsi"/>
        <w:color w:val="000000"/>
        <w:szCs w:val="20"/>
      </w:rPr>
      <w:t>2003</w:t>
    </w:r>
    <w:r w:rsidRPr="00240B74">
      <w:rPr>
        <w:rFonts w:eastAsia="Times New Roman" w:cstheme="minorHAnsi"/>
        <w:color w:val="000000"/>
        <w:szCs w:val="20"/>
      </w:rPr>
      <w:t>, Las Vegas, NV 89154-1035, U.S.A.</w:t>
    </w:r>
  </w:p>
  <w:p w14:paraId="01E87945" w14:textId="77777777" w:rsidR="006A5FBB" w:rsidRPr="00240B74" w:rsidRDefault="006A5FBB" w:rsidP="00EB4AD1">
    <w:pPr>
      <w:spacing w:after="0" w:line="240" w:lineRule="auto"/>
      <w:jc w:val="center"/>
      <w:rPr>
        <w:rFonts w:eastAsia="Times New Roman" w:cstheme="minorHAnsi"/>
        <w:szCs w:val="20"/>
      </w:rPr>
    </w:pPr>
    <w:r w:rsidRPr="00240B74">
      <w:rPr>
        <w:rFonts w:eastAsia="Times New Roman" w:cstheme="minorHAnsi"/>
        <w:color w:val="000000"/>
        <w:szCs w:val="20"/>
      </w:rPr>
      <w:t>Phone: 702-</w:t>
    </w:r>
    <w:r w:rsidR="009B4E15" w:rsidRPr="00240B74">
      <w:rPr>
        <w:rFonts w:eastAsia="Times New Roman" w:cstheme="minorHAnsi"/>
        <w:color w:val="000000"/>
        <w:szCs w:val="20"/>
      </w:rPr>
      <w:t>774</w:t>
    </w:r>
    <w:r w:rsidRPr="00240B74">
      <w:rPr>
        <w:rFonts w:eastAsia="Times New Roman" w:cstheme="minorHAnsi"/>
        <w:color w:val="000000"/>
        <w:szCs w:val="20"/>
      </w:rPr>
      <w:t>-</w:t>
    </w:r>
    <w:r w:rsidR="00B56251">
      <w:rPr>
        <w:rFonts w:eastAsia="Times New Roman" w:cstheme="minorHAnsi"/>
        <w:color w:val="000000"/>
        <w:szCs w:val="20"/>
      </w:rPr>
      <w:t>46</w:t>
    </w:r>
    <w:r w:rsidR="006C47A5">
      <w:rPr>
        <w:rFonts w:eastAsia="Times New Roman" w:cstheme="minorHAnsi"/>
        <w:color w:val="000000"/>
        <w:szCs w:val="20"/>
      </w:rPr>
      <w:t>11</w:t>
    </w:r>
    <w:r w:rsidRPr="00240B74">
      <w:rPr>
        <w:rFonts w:eastAsia="Times New Roman" w:cstheme="minorHAnsi"/>
        <w:color w:val="000000"/>
        <w:szCs w:val="20"/>
      </w:rPr>
      <w:t xml:space="preserve"> | Fax: 702-</w:t>
    </w:r>
    <w:r w:rsidR="009B4E15" w:rsidRPr="00240B74">
      <w:rPr>
        <w:rFonts w:eastAsia="Times New Roman" w:cstheme="minorHAnsi"/>
        <w:color w:val="000000"/>
        <w:szCs w:val="20"/>
      </w:rPr>
      <w:t>895</w:t>
    </w:r>
    <w:r w:rsidRPr="00240B74">
      <w:rPr>
        <w:rFonts w:eastAsia="Times New Roman" w:cstheme="minorHAnsi"/>
        <w:color w:val="000000"/>
        <w:szCs w:val="20"/>
      </w:rPr>
      <w:t>-</w:t>
    </w:r>
    <w:r w:rsidR="00B56251">
      <w:rPr>
        <w:rFonts w:eastAsia="Times New Roman" w:cstheme="minorHAnsi"/>
        <w:color w:val="000000"/>
        <w:szCs w:val="20"/>
      </w:rPr>
      <w:t>1145</w:t>
    </w:r>
    <w:r w:rsidRPr="00240B74">
      <w:rPr>
        <w:rFonts w:eastAsia="Times New Roman" w:cstheme="minorHAnsi"/>
        <w:color w:val="000000"/>
        <w:szCs w:val="20"/>
      </w:rPr>
      <w:t xml:space="preserve"> | E-mail: </w:t>
    </w:r>
    <w:hyperlink r:id="rId1" w:history="1">
      <w:r w:rsidR="00B56251" w:rsidRPr="0081537A">
        <w:rPr>
          <w:rStyle w:val="Hyperlink"/>
          <w:rFonts w:eastAsia="Times New Roman" w:cstheme="minorHAnsi"/>
          <w:szCs w:val="20"/>
        </w:rPr>
        <w:t>veterans@unlv.edu</w:t>
      </w:r>
    </w:hyperlink>
    <w:r w:rsidRPr="00240B74">
      <w:rPr>
        <w:rFonts w:eastAsia="Times New Roman" w:cstheme="minorHAnsi"/>
        <w:color w:val="000000"/>
        <w:szCs w:val="20"/>
      </w:rPr>
      <w:t xml:space="preserve"> | Web: </w:t>
    </w:r>
    <w:hyperlink r:id="rId2" w:history="1">
      <w:r w:rsidR="00B56251" w:rsidRPr="0081537A">
        <w:rPr>
          <w:rStyle w:val="Hyperlink"/>
          <w:rFonts w:eastAsia="Times New Roman" w:cstheme="minorHAnsi"/>
          <w:szCs w:val="20"/>
        </w:rPr>
        <w:t>https://www.unlv.edu/</w:t>
      </w:r>
    </w:hyperlink>
    <w:r w:rsidR="00B56251">
      <w:rPr>
        <w:rFonts w:eastAsia="Times New Roman" w:cstheme="minorHAnsi"/>
        <w:color w:val="0000FF"/>
        <w:szCs w:val="20"/>
        <w:u w:val="single"/>
      </w:rPr>
      <w:t>veterans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ACF68" w14:textId="77777777" w:rsidR="006867AA" w:rsidRDefault="006867AA" w:rsidP="006A5FBB">
      <w:pPr>
        <w:spacing w:after="0" w:line="240" w:lineRule="auto"/>
      </w:pPr>
      <w:r>
        <w:separator/>
      </w:r>
    </w:p>
  </w:footnote>
  <w:footnote w:type="continuationSeparator" w:id="0">
    <w:p w14:paraId="239DBE9A" w14:textId="77777777" w:rsidR="006867AA" w:rsidRDefault="006867AA" w:rsidP="006A5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7FEAC" w14:textId="77777777" w:rsidR="0067608B" w:rsidRPr="009358F0" w:rsidRDefault="009358F0" w:rsidP="009358F0">
    <w:pPr>
      <w:pStyle w:val="Heading1"/>
      <w:spacing w:before="120" w:after="120" w:line="240" w:lineRule="auto"/>
      <w:jc w:val="center"/>
      <w:rPr>
        <w:rFonts w:asciiTheme="minorHAnsi" w:hAnsiTheme="minorHAnsi" w:cstheme="minorHAnsi"/>
        <w:b w:val="0"/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364F996" wp14:editId="53C7B15A">
          <wp:simplePos x="0" y="0"/>
          <wp:positionH relativeFrom="margin">
            <wp:posOffset>4695825</wp:posOffset>
          </wp:positionH>
          <wp:positionV relativeFrom="paragraph">
            <wp:posOffset>302895</wp:posOffset>
          </wp:positionV>
          <wp:extent cx="2076450" cy="695325"/>
          <wp:effectExtent l="0" t="0" r="0" b="0"/>
          <wp:wrapTopAndBottom/>
          <wp:docPr id="5" name="Picture 5" descr="CSUN Senate Election - Vote! | Honors College | University of Nevada, Las  Veg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N Senate Election - Vote! | Honors College | University of Nevada, Las  Veg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2EEBBCF0" wp14:editId="24BC049A">
          <wp:simplePos x="0" y="0"/>
          <wp:positionH relativeFrom="page">
            <wp:posOffset>619125</wp:posOffset>
          </wp:positionH>
          <wp:positionV relativeFrom="paragraph">
            <wp:posOffset>407670</wp:posOffset>
          </wp:positionV>
          <wp:extent cx="4320540" cy="409575"/>
          <wp:effectExtent l="19050" t="0" r="3810" b="0"/>
          <wp:wrapTight wrapText="bothSides">
            <wp:wrapPolygon edited="0">
              <wp:start x="-95" y="0"/>
              <wp:lineTo x="-95" y="21098"/>
              <wp:lineTo x="21619" y="21098"/>
              <wp:lineTo x="21619" y="0"/>
              <wp:lineTo x="-95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1D44" w:rsidRPr="009358F0">
      <w:rPr>
        <w:rFonts w:asciiTheme="minorHAnsi" w:hAnsiTheme="minorHAnsi" w:cstheme="minorHAnsi"/>
        <w:b w:val="0"/>
        <w:sz w:val="36"/>
        <w:szCs w:val="36"/>
      </w:rPr>
      <w:t>Student Veteran</w:t>
    </w:r>
    <w:r w:rsidRPr="009358F0">
      <w:rPr>
        <w:rFonts w:asciiTheme="minorHAnsi" w:hAnsiTheme="minorHAnsi" w:cstheme="minorHAnsi"/>
        <w:b w:val="0"/>
        <w:sz w:val="36"/>
        <w:szCs w:val="36"/>
      </w:rPr>
      <w:t xml:space="preserve"> and Military Family Member</w:t>
    </w:r>
    <w:r w:rsidR="002F1D44" w:rsidRPr="009358F0">
      <w:rPr>
        <w:rFonts w:asciiTheme="minorHAnsi" w:hAnsiTheme="minorHAnsi" w:cstheme="minorHAnsi"/>
        <w:b w:val="0"/>
        <w:sz w:val="36"/>
        <w:szCs w:val="36"/>
      </w:rPr>
      <w:t xml:space="preserve"> Scho</w:t>
    </w:r>
    <w:r w:rsidR="0067608B" w:rsidRPr="009358F0">
      <w:rPr>
        <w:rFonts w:asciiTheme="minorHAnsi" w:hAnsiTheme="minorHAnsi" w:cstheme="minorHAnsi"/>
        <w:b w:val="0"/>
        <w:sz w:val="36"/>
        <w:szCs w:val="36"/>
      </w:rPr>
      <w:t>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6018D"/>
    <w:multiLevelType w:val="hybridMultilevel"/>
    <w:tmpl w:val="3830D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A1B71"/>
    <w:multiLevelType w:val="hybridMultilevel"/>
    <w:tmpl w:val="C516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75512"/>
    <w:multiLevelType w:val="hybridMultilevel"/>
    <w:tmpl w:val="B62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BB"/>
    <w:rsid w:val="000704E6"/>
    <w:rsid w:val="000813AD"/>
    <w:rsid w:val="000A358A"/>
    <w:rsid w:val="000E18B2"/>
    <w:rsid w:val="001304DF"/>
    <w:rsid w:val="00136585"/>
    <w:rsid w:val="00237D2E"/>
    <w:rsid w:val="00240B74"/>
    <w:rsid w:val="00282641"/>
    <w:rsid w:val="002F0803"/>
    <w:rsid w:val="002F1D44"/>
    <w:rsid w:val="00397E58"/>
    <w:rsid w:val="003F49CF"/>
    <w:rsid w:val="00435F62"/>
    <w:rsid w:val="004454BF"/>
    <w:rsid w:val="004805A6"/>
    <w:rsid w:val="004B16F3"/>
    <w:rsid w:val="004B24E8"/>
    <w:rsid w:val="004C0AA0"/>
    <w:rsid w:val="00500857"/>
    <w:rsid w:val="00555F26"/>
    <w:rsid w:val="005C60BC"/>
    <w:rsid w:val="00661AC9"/>
    <w:rsid w:val="00674542"/>
    <w:rsid w:val="0067608B"/>
    <w:rsid w:val="006867AA"/>
    <w:rsid w:val="006A5FBB"/>
    <w:rsid w:val="006A77EE"/>
    <w:rsid w:val="006C47A5"/>
    <w:rsid w:val="00704C6F"/>
    <w:rsid w:val="007314F7"/>
    <w:rsid w:val="00762F77"/>
    <w:rsid w:val="00801776"/>
    <w:rsid w:val="00832E11"/>
    <w:rsid w:val="008440E7"/>
    <w:rsid w:val="008A25FA"/>
    <w:rsid w:val="008E5298"/>
    <w:rsid w:val="009358F0"/>
    <w:rsid w:val="00956536"/>
    <w:rsid w:val="0096193B"/>
    <w:rsid w:val="009A7ED4"/>
    <w:rsid w:val="009B4E15"/>
    <w:rsid w:val="00A165A4"/>
    <w:rsid w:val="00AD5D60"/>
    <w:rsid w:val="00B56251"/>
    <w:rsid w:val="00B65F8E"/>
    <w:rsid w:val="00B83824"/>
    <w:rsid w:val="00B841CE"/>
    <w:rsid w:val="00BA5C51"/>
    <w:rsid w:val="00BB7487"/>
    <w:rsid w:val="00BE3DF8"/>
    <w:rsid w:val="00CD2838"/>
    <w:rsid w:val="00D52AB1"/>
    <w:rsid w:val="00E650A1"/>
    <w:rsid w:val="00EB4AD1"/>
    <w:rsid w:val="00ED0BB9"/>
    <w:rsid w:val="00EE08C5"/>
    <w:rsid w:val="00F1191B"/>
    <w:rsid w:val="00F75E36"/>
    <w:rsid w:val="00F86CDF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3AA03"/>
  <w15:docId w15:val="{1740AF68-E6F1-4FDF-B5EB-37A4CF29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5FA"/>
  </w:style>
  <w:style w:type="paragraph" w:styleId="Heading1">
    <w:name w:val="heading 1"/>
    <w:basedOn w:val="Normal"/>
    <w:next w:val="Normal"/>
    <w:link w:val="Heading1Char"/>
    <w:uiPriority w:val="9"/>
    <w:qFormat/>
    <w:rsid w:val="00136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C1020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FBB"/>
  </w:style>
  <w:style w:type="paragraph" w:styleId="Footer">
    <w:name w:val="footer"/>
    <w:basedOn w:val="Normal"/>
    <w:link w:val="FooterChar"/>
    <w:uiPriority w:val="99"/>
    <w:unhideWhenUsed/>
    <w:rsid w:val="006A5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FBB"/>
  </w:style>
  <w:style w:type="character" w:customStyle="1" w:styleId="Heading2Char">
    <w:name w:val="Heading 2 Char"/>
    <w:basedOn w:val="DefaultParagraphFont"/>
    <w:link w:val="Heading2"/>
    <w:uiPriority w:val="9"/>
    <w:rsid w:val="008A25FA"/>
    <w:rPr>
      <w:rFonts w:asciiTheme="majorHAnsi" w:eastAsiaTheme="majorEastAsia" w:hAnsiTheme="majorHAnsi" w:cstheme="majorBidi"/>
      <w:b/>
      <w:color w:val="C10202"/>
      <w:szCs w:val="26"/>
    </w:rPr>
  </w:style>
  <w:style w:type="table" w:customStyle="1" w:styleId="TableGridLight1">
    <w:name w:val="Table Grid Light1"/>
    <w:basedOn w:val="TableNormal"/>
    <w:uiPriority w:val="40"/>
    <w:rsid w:val="008A25FA"/>
    <w:pPr>
      <w:spacing w:after="0" w:line="240" w:lineRule="auto"/>
    </w:pPr>
    <w:tblPr>
      <w:tblBorders>
        <w:top w:val="single" w:sz="6" w:space="0" w:color="595959" w:themeColor="text1" w:themeTint="A6"/>
        <w:left w:val="single" w:sz="6" w:space="0" w:color="595959" w:themeColor="text1" w:themeTint="A6"/>
        <w:bottom w:val="single" w:sz="6" w:space="0" w:color="595959" w:themeColor="text1" w:themeTint="A6"/>
        <w:right w:val="single" w:sz="6" w:space="0" w:color="595959" w:themeColor="text1" w:themeTint="A6"/>
        <w:insideH w:val="single" w:sz="6" w:space="0" w:color="595959" w:themeColor="text1" w:themeTint="A6"/>
        <w:insideV w:val="single" w:sz="6" w:space="0" w:color="595959" w:themeColor="text1" w:themeTint="A6"/>
      </w:tblBorders>
    </w:tblPr>
  </w:style>
  <w:style w:type="table" w:styleId="TableGrid">
    <w:name w:val="Table Grid"/>
    <w:basedOn w:val="TableNormal"/>
    <w:uiPriority w:val="39"/>
    <w:rsid w:val="008A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6585"/>
    <w:rPr>
      <w:rFonts w:asciiTheme="majorHAnsi" w:eastAsiaTheme="majorEastAsia" w:hAnsiTheme="majorHAnsi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0E1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62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62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2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A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A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lv.edu/" TargetMode="External"/><Relationship Id="rId1" Type="http://schemas.openxmlformats.org/officeDocument/2006/relationships/hyperlink" Target="mailto:veterans@unlv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16F1A-B5FC-41A0-8D23-57052C5C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2254</Characters>
  <Application>Microsoft Office Word</Application>
  <DocSecurity>0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Houston</dc:creator>
  <cp:lastModifiedBy>Ross Bryant</cp:lastModifiedBy>
  <cp:revision>2</cp:revision>
  <cp:lastPrinted>2020-10-22T19:32:00Z</cp:lastPrinted>
  <dcterms:created xsi:type="dcterms:W3CDTF">2021-01-29T16:32:00Z</dcterms:created>
  <dcterms:modified xsi:type="dcterms:W3CDTF">2021-01-29T16:32:00Z</dcterms:modified>
</cp:coreProperties>
</file>