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2E4D" w14:textId="77777777" w:rsidR="00753120" w:rsidRPr="00753120" w:rsidRDefault="00753120" w:rsidP="00753120">
      <w:pPr>
        <w:keepNext/>
        <w:keepLines/>
        <w:spacing w:before="240" w:after="0"/>
        <w:outlineLvl w:val="0"/>
        <w:rPr>
          <w:rFonts w:asciiTheme="majorHAnsi" w:eastAsiaTheme="majorEastAsia" w:hAnsiTheme="majorHAnsi" w:cstheme="majorBidi"/>
          <w:b/>
          <w:color w:val="C00000"/>
          <w:sz w:val="36"/>
          <w:szCs w:val="36"/>
        </w:rPr>
      </w:pPr>
      <w:r w:rsidRPr="00753120">
        <w:rPr>
          <w:rFonts w:asciiTheme="majorHAnsi" w:eastAsiaTheme="majorEastAsia" w:hAnsiTheme="majorHAnsi" w:cstheme="majorBidi"/>
          <w:b/>
          <w:color w:val="C00000"/>
          <w:sz w:val="36"/>
          <w:szCs w:val="36"/>
        </w:rPr>
        <w:t>P U B L I C   N O T I C E</w:t>
      </w:r>
    </w:p>
    <w:p w14:paraId="631EF997" w14:textId="77777777" w:rsidR="00753120" w:rsidRPr="00753120" w:rsidRDefault="00753120" w:rsidP="00753120">
      <w:pPr>
        <w:spacing w:after="0" w:line="240" w:lineRule="auto"/>
        <w:contextualSpacing/>
      </w:pPr>
      <w:r w:rsidRPr="00753120">
        <w:rPr>
          <w:rFonts w:asciiTheme="majorHAnsi" w:eastAsiaTheme="majorEastAsia" w:hAnsiTheme="majorHAnsi" w:cstheme="majorBidi"/>
          <w:noProof/>
          <w:color w:val="C00000"/>
          <w:spacing w:val="-10"/>
          <w:kern w:val="28"/>
          <w:sz w:val="40"/>
          <w:szCs w:val="40"/>
        </w:rPr>
        <w:t>UNLV</w:t>
      </w:r>
      <w:r w:rsidRPr="00753120">
        <w:rPr>
          <w:rFonts w:asciiTheme="majorHAnsi" w:eastAsiaTheme="majorEastAsia" w:hAnsiTheme="majorHAnsi" w:cstheme="majorBidi"/>
          <w:noProof/>
          <w:spacing w:val="-10"/>
          <w:kern w:val="28"/>
          <w:sz w:val="40"/>
          <w:szCs w:val="40"/>
        </w:rPr>
        <w:t xml:space="preserve"> Foundation</w:t>
      </w:r>
    </w:p>
    <w:p w14:paraId="5504EB75" w14:textId="4DC5762A" w:rsidR="004D45C7" w:rsidRPr="004D45C7" w:rsidRDefault="00D17542" w:rsidP="00753120">
      <w:pPr>
        <w:pStyle w:val="Heading1"/>
      </w:pPr>
      <w:r>
        <w:t>Development Committee</w:t>
      </w:r>
      <w:r w:rsidR="004D45C7" w:rsidRPr="004D45C7">
        <w:t xml:space="preserve"> Meeting</w:t>
      </w:r>
    </w:p>
    <w:p w14:paraId="38C9C77D" w14:textId="42792DAD" w:rsidR="004D45C7" w:rsidRDefault="006849FE" w:rsidP="00753120">
      <w:pPr>
        <w:spacing w:after="0" w:line="276" w:lineRule="auto"/>
        <w:rPr>
          <w:b/>
          <w:sz w:val="24"/>
          <w:szCs w:val="24"/>
        </w:rPr>
      </w:pPr>
      <w:r>
        <w:rPr>
          <w:b/>
          <w:sz w:val="24"/>
          <w:szCs w:val="24"/>
        </w:rPr>
        <w:t xml:space="preserve">via Zoom </w:t>
      </w:r>
    </w:p>
    <w:p w14:paraId="4F155629" w14:textId="77777777" w:rsidR="006849FE" w:rsidRPr="006849FE" w:rsidRDefault="006849FE" w:rsidP="00753120">
      <w:pPr>
        <w:spacing w:after="0" w:line="276" w:lineRule="auto"/>
        <w:rPr>
          <w:b/>
          <w:sz w:val="18"/>
          <w:szCs w:val="18"/>
        </w:rPr>
      </w:pPr>
    </w:p>
    <w:p w14:paraId="436BDBF7" w14:textId="722709D1" w:rsidR="006849FE" w:rsidRPr="006849FE" w:rsidRDefault="006849FE" w:rsidP="00753120">
      <w:pPr>
        <w:spacing w:after="0" w:line="240" w:lineRule="auto"/>
        <w:rPr>
          <w:rFonts w:eastAsia="Times New Roman" w:cstheme="minorHAnsi"/>
          <w:b/>
          <w:color w:val="0000CC"/>
          <w:sz w:val="16"/>
          <w:szCs w:val="16"/>
        </w:rPr>
      </w:pPr>
      <w:r w:rsidRPr="00FA3769">
        <w:rPr>
          <w:rFonts w:eastAsia="Times New Roman" w:cstheme="minorHAnsi"/>
          <w:bCs/>
          <w:sz w:val="16"/>
          <w:szCs w:val="16"/>
        </w:rPr>
        <w:t xml:space="preserve">This meeting will be held via </w:t>
      </w:r>
      <w:r>
        <w:rPr>
          <w:rFonts w:eastAsia="Times New Roman" w:cstheme="minorHAnsi"/>
          <w:bCs/>
          <w:sz w:val="16"/>
          <w:szCs w:val="16"/>
        </w:rPr>
        <w:t>Zoom</w:t>
      </w:r>
      <w:r w:rsidRPr="00FA3769">
        <w:rPr>
          <w:rFonts w:eastAsia="Times New Roman" w:cstheme="minorHAnsi"/>
          <w:bCs/>
          <w:sz w:val="16"/>
          <w:szCs w:val="16"/>
        </w:rPr>
        <w:t xml:space="preserve"> Video and Telephone Conferencing. For further information, please contact the Director of Board Relations </w:t>
      </w:r>
      <w:r>
        <w:rPr>
          <w:rFonts w:eastAsia="Times New Roman" w:cstheme="minorHAnsi"/>
          <w:bCs/>
          <w:sz w:val="16"/>
          <w:szCs w:val="16"/>
        </w:rPr>
        <w:t xml:space="preserve">and Strategy </w:t>
      </w:r>
      <w:r w:rsidRPr="00FA3769">
        <w:rPr>
          <w:rFonts w:eastAsia="Times New Roman" w:cstheme="minorHAnsi"/>
          <w:bCs/>
          <w:sz w:val="16"/>
          <w:szCs w:val="16"/>
        </w:rPr>
        <w:t xml:space="preserve">at </w:t>
      </w:r>
      <w:r w:rsidRPr="008010AB">
        <w:rPr>
          <w:rFonts w:eastAsia="Times New Roman" w:cstheme="minorHAnsi"/>
          <w:b/>
          <w:bCs/>
          <w:color w:val="0000CC"/>
          <w:sz w:val="16"/>
          <w:szCs w:val="16"/>
        </w:rPr>
        <w:t>kellen.braddock@unlv.edu</w:t>
      </w:r>
      <w:r>
        <w:rPr>
          <w:rFonts w:eastAsia="Times New Roman" w:cstheme="minorHAnsi"/>
          <w:b/>
          <w:bCs/>
          <w:color w:val="0000CC"/>
          <w:sz w:val="16"/>
          <w:szCs w:val="16"/>
        </w:rPr>
        <w:t>.</w:t>
      </w:r>
    </w:p>
    <w:p w14:paraId="2FF6D40A" w14:textId="77777777" w:rsidR="0043385D" w:rsidRDefault="0043385D" w:rsidP="00753120">
      <w:pPr>
        <w:spacing w:after="0" w:line="276" w:lineRule="auto"/>
        <w:rPr>
          <w:b/>
          <w:sz w:val="18"/>
          <w:szCs w:val="18"/>
          <w:u w:val="single"/>
        </w:rPr>
      </w:pPr>
    </w:p>
    <w:p w14:paraId="43B99E7F" w14:textId="00236F65" w:rsidR="004D05BD" w:rsidRPr="006849FE" w:rsidRDefault="0043385D" w:rsidP="00753120">
      <w:pPr>
        <w:spacing w:after="0" w:line="276" w:lineRule="auto"/>
        <w:rPr>
          <w:rFonts w:cstheme="minorHAnsi"/>
          <w:b/>
          <w:sz w:val="20"/>
          <w:szCs w:val="20"/>
        </w:rPr>
      </w:pPr>
      <w:r w:rsidRPr="006849FE">
        <w:rPr>
          <w:rFonts w:cstheme="minorHAnsi"/>
          <w:b/>
          <w:sz w:val="20"/>
          <w:szCs w:val="20"/>
          <w:u w:val="single"/>
        </w:rPr>
        <w:t>Public Access via Internet and Telephone:</w:t>
      </w:r>
      <w:r w:rsidR="0037730D" w:rsidRPr="006849FE">
        <w:rPr>
          <w:rFonts w:cstheme="minorHAnsi"/>
          <w:b/>
          <w:sz w:val="20"/>
          <w:szCs w:val="20"/>
        </w:rPr>
        <w:t xml:space="preserve"> </w:t>
      </w:r>
    </w:p>
    <w:p w14:paraId="491923E8" w14:textId="50505761" w:rsidR="00D0201F" w:rsidRPr="004D05BD" w:rsidRDefault="00D0201F" w:rsidP="000A3176">
      <w:pPr>
        <w:spacing w:after="0" w:line="276" w:lineRule="auto"/>
        <w:rPr>
          <w:bCs/>
          <w:sz w:val="18"/>
          <w:szCs w:val="18"/>
        </w:rPr>
      </w:pPr>
      <w:r w:rsidRPr="004D05BD">
        <w:rPr>
          <w:bCs/>
          <w:sz w:val="18"/>
          <w:szCs w:val="18"/>
        </w:rPr>
        <w:t>Zoom Meeting</w:t>
      </w:r>
      <w:r>
        <w:rPr>
          <w:bCs/>
          <w:sz w:val="18"/>
          <w:szCs w:val="18"/>
        </w:rPr>
        <w:t xml:space="preserve"> Link</w:t>
      </w:r>
      <w:r w:rsidRPr="004D05BD">
        <w:rPr>
          <w:bCs/>
          <w:sz w:val="18"/>
          <w:szCs w:val="18"/>
        </w:rPr>
        <w:t xml:space="preserve">: </w:t>
      </w:r>
      <w:r w:rsidR="00A93234" w:rsidRPr="00006970">
        <w:rPr>
          <w:bCs/>
          <w:sz w:val="18"/>
          <w:szCs w:val="18"/>
        </w:rPr>
        <w:t>https://unlv.zoom.us/j/92022204717</w:t>
      </w:r>
    </w:p>
    <w:p w14:paraId="64835AD0" w14:textId="5589EBC3" w:rsidR="00D0201F" w:rsidRPr="004D05BD" w:rsidRDefault="00D0201F" w:rsidP="00D0201F">
      <w:pPr>
        <w:spacing w:after="0" w:line="276" w:lineRule="auto"/>
        <w:rPr>
          <w:bCs/>
          <w:sz w:val="18"/>
          <w:szCs w:val="18"/>
        </w:rPr>
      </w:pPr>
      <w:r w:rsidRPr="004D05BD">
        <w:rPr>
          <w:bCs/>
          <w:sz w:val="18"/>
          <w:szCs w:val="18"/>
        </w:rPr>
        <w:t xml:space="preserve">Meeting ID: </w:t>
      </w:r>
      <w:r w:rsidR="00A93234" w:rsidRPr="00006970">
        <w:rPr>
          <w:bCs/>
          <w:sz w:val="18"/>
          <w:szCs w:val="18"/>
        </w:rPr>
        <w:t>920 2220 4717</w:t>
      </w:r>
    </w:p>
    <w:p w14:paraId="1E3FCE1B" w14:textId="4DB41961" w:rsidR="00D0201F" w:rsidRPr="004D05BD" w:rsidRDefault="00D0201F" w:rsidP="00D0201F">
      <w:pPr>
        <w:spacing w:after="0" w:line="276" w:lineRule="auto"/>
        <w:rPr>
          <w:bCs/>
          <w:sz w:val="18"/>
          <w:szCs w:val="18"/>
        </w:rPr>
      </w:pPr>
      <w:r w:rsidRPr="004D05BD">
        <w:rPr>
          <w:bCs/>
          <w:sz w:val="18"/>
          <w:szCs w:val="18"/>
        </w:rPr>
        <w:t>Dial-</w:t>
      </w:r>
      <w:proofErr w:type="gramStart"/>
      <w:r w:rsidRPr="004D05BD">
        <w:rPr>
          <w:bCs/>
          <w:sz w:val="18"/>
          <w:szCs w:val="18"/>
        </w:rPr>
        <w:t>in:</w:t>
      </w:r>
      <w:proofErr w:type="gramEnd"/>
      <w:r w:rsidRPr="004D05BD">
        <w:rPr>
          <w:bCs/>
          <w:sz w:val="18"/>
          <w:szCs w:val="18"/>
        </w:rPr>
        <w:t xml:space="preserve"> </w:t>
      </w:r>
      <w:r w:rsidR="00A93234" w:rsidRPr="00A93234">
        <w:rPr>
          <w:bCs/>
          <w:sz w:val="18"/>
          <w:szCs w:val="18"/>
        </w:rPr>
        <w:t>+1 669-900-9128</w:t>
      </w:r>
      <w:r w:rsidR="00A93234" w:rsidRPr="00A93234">
        <w:rPr>
          <w:bCs/>
          <w:sz w:val="18"/>
          <w:szCs w:val="18"/>
        </w:rPr>
        <w:t>‬</w:t>
      </w:r>
    </w:p>
    <w:p w14:paraId="696D3AD6" w14:textId="095070BC" w:rsidR="004D05BD" w:rsidRPr="006849FE" w:rsidRDefault="004D05BD" w:rsidP="00753120">
      <w:pPr>
        <w:spacing w:after="0" w:line="276" w:lineRule="auto"/>
        <w:rPr>
          <w:b/>
          <w:sz w:val="18"/>
          <w:szCs w:val="18"/>
        </w:rPr>
      </w:pPr>
    </w:p>
    <w:p w14:paraId="189D7BA2" w14:textId="1BF27FB3" w:rsidR="004D45C7" w:rsidRPr="00D0201F" w:rsidRDefault="00A93234" w:rsidP="00753120">
      <w:pPr>
        <w:spacing w:after="0" w:line="276" w:lineRule="auto"/>
        <w:rPr>
          <w:b/>
          <w:sz w:val="28"/>
          <w:szCs w:val="28"/>
        </w:rPr>
      </w:pPr>
      <w:r>
        <w:rPr>
          <w:b/>
          <w:sz w:val="28"/>
          <w:szCs w:val="28"/>
        </w:rPr>
        <w:t>Monday, July 13</w:t>
      </w:r>
      <w:r w:rsidR="00D0201F">
        <w:rPr>
          <w:b/>
          <w:sz w:val="28"/>
          <w:szCs w:val="28"/>
        </w:rPr>
        <w:t>, 2026 — 1</w:t>
      </w:r>
      <w:r>
        <w:rPr>
          <w:b/>
          <w:sz w:val="28"/>
          <w:szCs w:val="28"/>
        </w:rPr>
        <w:t>2:00</w:t>
      </w:r>
      <w:r w:rsidR="00D0201F">
        <w:rPr>
          <w:b/>
          <w:sz w:val="28"/>
          <w:szCs w:val="28"/>
        </w:rPr>
        <w:t xml:space="preserve"> </w:t>
      </w:r>
      <w:r>
        <w:rPr>
          <w:b/>
          <w:sz w:val="28"/>
          <w:szCs w:val="28"/>
        </w:rPr>
        <w:t>P</w:t>
      </w:r>
      <w:r w:rsidR="00D0201F">
        <w:rPr>
          <w:b/>
          <w:sz w:val="28"/>
          <w:szCs w:val="28"/>
        </w:rPr>
        <w:t>.M.</w:t>
      </w:r>
    </w:p>
    <w:p w14:paraId="6C9CA26E" w14:textId="77777777" w:rsidR="004D45C7" w:rsidRPr="004D45C7" w:rsidRDefault="004D45C7" w:rsidP="00753120">
      <w:pPr>
        <w:pStyle w:val="Heading1"/>
      </w:pPr>
      <w:r w:rsidRPr="004D45C7">
        <w:t>A G E N D A</w:t>
      </w:r>
    </w:p>
    <w:p w14:paraId="50105916" w14:textId="77777777" w:rsidR="004D45C7" w:rsidRPr="006849FE" w:rsidRDefault="004D45C7" w:rsidP="004D45C7">
      <w:pPr>
        <w:spacing w:after="0" w:line="276" w:lineRule="auto"/>
        <w:rPr>
          <w:sz w:val="18"/>
          <w:szCs w:val="18"/>
        </w:rPr>
      </w:pPr>
    </w:p>
    <w:p w14:paraId="1E36760A" w14:textId="3B258D67" w:rsidR="004D45C7" w:rsidRDefault="004D45C7" w:rsidP="004D45C7">
      <w:pPr>
        <w:spacing w:after="0" w:line="240" w:lineRule="auto"/>
        <w:rPr>
          <w:sz w:val="20"/>
          <w:szCs w:val="20"/>
        </w:rPr>
      </w:pPr>
      <w:r w:rsidRPr="004D45C7">
        <w:rPr>
          <w:sz w:val="20"/>
          <w:szCs w:val="20"/>
        </w:rPr>
        <w:t xml:space="preserve">Committee agenda items may be taken out of order to accommodate persons appearing before </w:t>
      </w:r>
      <w:r w:rsidR="00A80B3E">
        <w:rPr>
          <w:sz w:val="20"/>
          <w:szCs w:val="20"/>
        </w:rPr>
        <w:t>the Development Committee</w:t>
      </w:r>
      <w:r w:rsidRPr="004D45C7">
        <w:rPr>
          <w:sz w:val="20"/>
          <w:szCs w:val="20"/>
        </w:rPr>
        <w:t xml:space="preserve"> and/or to aid in the effectiveness of the meeting at the discretion of the chair, other than those items posted with a specific date and time.</w:t>
      </w:r>
    </w:p>
    <w:p w14:paraId="2A5B1754" w14:textId="77777777" w:rsidR="004D45C7" w:rsidRPr="004D05BD" w:rsidRDefault="004D45C7" w:rsidP="00900D2A">
      <w:pPr>
        <w:spacing w:after="0" w:line="240" w:lineRule="auto"/>
      </w:pPr>
    </w:p>
    <w:p w14:paraId="24EB62FD" w14:textId="77777777" w:rsidR="00A93234" w:rsidRPr="004D05BD" w:rsidRDefault="00A93234" w:rsidP="00A93234">
      <w:pPr>
        <w:spacing w:after="0" w:line="240" w:lineRule="auto"/>
      </w:pPr>
    </w:p>
    <w:p w14:paraId="7541579A" w14:textId="77777777" w:rsidR="00A93234" w:rsidRDefault="00A93234" w:rsidP="00A93234">
      <w:pPr>
        <w:pStyle w:val="ListParagraph"/>
        <w:numPr>
          <w:ilvl w:val="0"/>
          <w:numId w:val="1"/>
        </w:numPr>
        <w:tabs>
          <w:tab w:val="decimal" w:pos="9360"/>
        </w:tabs>
        <w:spacing w:after="0" w:line="240" w:lineRule="auto"/>
        <w:rPr>
          <w:b/>
        </w:rPr>
      </w:pPr>
      <w:r w:rsidRPr="004D05BD">
        <w:rPr>
          <w:b/>
        </w:rPr>
        <w:t>Call to Order</w:t>
      </w:r>
      <w:r w:rsidRPr="004D05BD">
        <w:rPr>
          <w:b/>
        </w:rPr>
        <w:tab/>
      </w:r>
      <w:r w:rsidRPr="00BF75B1">
        <w:rPr>
          <w:b/>
        </w:rPr>
        <w:t>Gerald Gordon ’70</w:t>
      </w:r>
    </w:p>
    <w:p w14:paraId="66CAAB06" w14:textId="77777777" w:rsidR="00A93234" w:rsidRPr="004D05BD" w:rsidRDefault="00A93234" w:rsidP="00A93234">
      <w:pPr>
        <w:pStyle w:val="ListParagraph"/>
        <w:tabs>
          <w:tab w:val="decimal" w:pos="9360"/>
        </w:tabs>
        <w:spacing w:after="0" w:line="240" w:lineRule="auto"/>
        <w:ind w:left="360"/>
        <w:rPr>
          <w:b/>
        </w:rPr>
      </w:pPr>
    </w:p>
    <w:p w14:paraId="080FFD98" w14:textId="77777777" w:rsidR="00A93234" w:rsidRDefault="00A93234" w:rsidP="00A93234">
      <w:pPr>
        <w:pStyle w:val="ListParagraph"/>
        <w:numPr>
          <w:ilvl w:val="0"/>
          <w:numId w:val="1"/>
        </w:numPr>
        <w:tabs>
          <w:tab w:val="decimal" w:pos="9360"/>
        </w:tabs>
        <w:spacing w:after="0" w:line="240" w:lineRule="auto"/>
        <w:rPr>
          <w:b/>
        </w:rPr>
      </w:pPr>
      <w:r w:rsidRPr="004D05BD">
        <w:rPr>
          <w:b/>
        </w:rPr>
        <w:t>Public Comment**</w:t>
      </w:r>
      <w:r w:rsidRPr="004D05BD">
        <w:rPr>
          <w:b/>
        </w:rPr>
        <w:tab/>
      </w:r>
      <w:r w:rsidRPr="00BF75B1">
        <w:rPr>
          <w:b/>
        </w:rPr>
        <w:t>Gerald Gordon ’70</w:t>
      </w:r>
    </w:p>
    <w:p w14:paraId="68805FB9" w14:textId="77777777" w:rsidR="00A93234" w:rsidRPr="009C7362" w:rsidRDefault="00A93234" w:rsidP="00A93234">
      <w:pPr>
        <w:tabs>
          <w:tab w:val="decimal" w:pos="9360"/>
        </w:tabs>
        <w:spacing w:after="0" w:line="240" w:lineRule="auto"/>
        <w:rPr>
          <w:b/>
        </w:rPr>
      </w:pPr>
    </w:p>
    <w:p w14:paraId="1FE51C31" w14:textId="77777777" w:rsidR="00A93234" w:rsidRDefault="00A93234" w:rsidP="00A93234">
      <w:pPr>
        <w:pStyle w:val="ListParagraph"/>
        <w:numPr>
          <w:ilvl w:val="0"/>
          <w:numId w:val="1"/>
        </w:numPr>
        <w:tabs>
          <w:tab w:val="decimal" w:pos="9360"/>
        </w:tabs>
        <w:spacing w:after="0" w:line="240" w:lineRule="auto"/>
        <w:rPr>
          <w:b/>
        </w:rPr>
      </w:pPr>
      <w:r w:rsidRPr="00BF75B1">
        <w:rPr>
          <w:b/>
        </w:rPr>
        <w:t>Welcome and Opening Remarks</w:t>
      </w:r>
      <w:r w:rsidRPr="00BF75B1">
        <w:rPr>
          <w:b/>
        </w:rPr>
        <w:tab/>
        <w:t>Gerald Gordon ’70</w:t>
      </w:r>
    </w:p>
    <w:p w14:paraId="3377516D" w14:textId="77777777" w:rsidR="00A93234" w:rsidRPr="009C7362" w:rsidRDefault="00A93234" w:rsidP="00A93234">
      <w:pPr>
        <w:tabs>
          <w:tab w:val="decimal" w:pos="9360"/>
        </w:tabs>
        <w:spacing w:after="0" w:line="240" w:lineRule="auto"/>
        <w:rPr>
          <w:b/>
        </w:rPr>
      </w:pPr>
    </w:p>
    <w:p w14:paraId="037BA356" w14:textId="77777777" w:rsidR="00A93234" w:rsidRDefault="00A93234" w:rsidP="00A93234">
      <w:pPr>
        <w:pStyle w:val="ListParagraph"/>
        <w:numPr>
          <w:ilvl w:val="0"/>
          <w:numId w:val="1"/>
        </w:numPr>
        <w:tabs>
          <w:tab w:val="decimal" w:pos="9360"/>
        </w:tabs>
        <w:spacing w:after="0" w:line="240" w:lineRule="auto"/>
        <w:rPr>
          <w:b/>
        </w:rPr>
      </w:pPr>
      <w:r w:rsidRPr="009C7362">
        <w:rPr>
          <w:b/>
        </w:rPr>
        <w:t xml:space="preserve">Approval of </w:t>
      </w:r>
      <w:r>
        <w:rPr>
          <w:b/>
        </w:rPr>
        <w:t xml:space="preserve">June 2, </w:t>
      </w:r>
      <w:proofErr w:type="gramStart"/>
      <w:r>
        <w:rPr>
          <w:b/>
        </w:rPr>
        <w:t>2026</w:t>
      </w:r>
      <w:proofErr w:type="gramEnd"/>
      <w:r>
        <w:rPr>
          <w:b/>
        </w:rPr>
        <w:t xml:space="preserve"> Meeting </w:t>
      </w:r>
      <w:r w:rsidRPr="009C7362">
        <w:rPr>
          <w:b/>
        </w:rPr>
        <w:t>Minutes [For Possible Action]*</w:t>
      </w:r>
      <w:r w:rsidRPr="009C7362">
        <w:rPr>
          <w:b/>
        </w:rPr>
        <w:tab/>
      </w:r>
      <w:r w:rsidRPr="00BF75B1">
        <w:rPr>
          <w:b/>
        </w:rPr>
        <w:t>Gerald Gordon ’70</w:t>
      </w:r>
    </w:p>
    <w:p w14:paraId="3935BA76" w14:textId="77777777" w:rsidR="00A93234" w:rsidRPr="00596C50" w:rsidRDefault="00A93234" w:rsidP="00A93234">
      <w:pPr>
        <w:pStyle w:val="ListParagraph"/>
        <w:rPr>
          <w:b/>
        </w:rPr>
      </w:pPr>
    </w:p>
    <w:p w14:paraId="5D3F1EC0" w14:textId="77777777" w:rsidR="00A93234" w:rsidRDefault="00A93234" w:rsidP="00A93234">
      <w:pPr>
        <w:pStyle w:val="ListParagraph"/>
        <w:numPr>
          <w:ilvl w:val="0"/>
          <w:numId w:val="1"/>
        </w:numPr>
        <w:tabs>
          <w:tab w:val="decimal" w:pos="9360"/>
        </w:tabs>
        <w:spacing w:after="0" w:line="240" w:lineRule="auto"/>
        <w:rPr>
          <w:b/>
        </w:rPr>
      </w:pPr>
      <w:r w:rsidRPr="004D05BD">
        <w:rPr>
          <w:b/>
        </w:rPr>
        <w:t>Old Business</w:t>
      </w:r>
      <w:r>
        <w:rPr>
          <w:b/>
        </w:rPr>
        <w:tab/>
      </w:r>
    </w:p>
    <w:p w14:paraId="598B9C71" w14:textId="77777777" w:rsidR="00A93234" w:rsidRDefault="00A93234" w:rsidP="00A93234">
      <w:pPr>
        <w:pStyle w:val="ListParagraph"/>
        <w:numPr>
          <w:ilvl w:val="1"/>
          <w:numId w:val="1"/>
        </w:numPr>
        <w:tabs>
          <w:tab w:val="decimal" w:pos="9360"/>
        </w:tabs>
        <w:spacing w:after="0" w:line="240" w:lineRule="auto"/>
        <w:rPr>
          <w:b/>
        </w:rPr>
      </w:pPr>
      <w:r w:rsidRPr="00444E06">
        <w:rPr>
          <w:rFonts w:eastAsia="Times New Roman" w:cstheme="minorHAnsi"/>
          <w:color w:val="222222"/>
        </w:rPr>
        <w:t xml:space="preserve">Development Committee </w:t>
      </w:r>
      <w:r w:rsidRPr="008F0E69">
        <w:rPr>
          <w:rFonts w:eastAsia="Times New Roman" w:cstheme="minorHAnsi"/>
          <w:color w:val="222222"/>
        </w:rPr>
        <w:t>Charter [For Possible Action]*</w:t>
      </w:r>
      <w:r w:rsidRPr="00444E06">
        <w:rPr>
          <w:rFonts w:eastAsia="Times New Roman" w:cstheme="minorHAnsi"/>
          <w:color w:val="222222"/>
        </w:rPr>
        <w:tab/>
      </w:r>
      <w:r w:rsidRPr="003F313D">
        <w:rPr>
          <w:b/>
        </w:rPr>
        <w:t>Gerald Gordon ’70</w:t>
      </w:r>
    </w:p>
    <w:p w14:paraId="5BFD7C15" w14:textId="77777777" w:rsidR="00A93234" w:rsidRPr="003F313D" w:rsidRDefault="00A93234" w:rsidP="00A93234">
      <w:pPr>
        <w:pStyle w:val="ListParagraph"/>
        <w:tabs>
          <w:tab w:val="decimal" w:pos="9360"/>
        </w:tabs>
        <w:spacing w:after="0" w:line="240" w:lineRule="auto"/>
        <w:rPr>
          <w:b/>
        </w:rPr>
      </w:pPr>
    </w:p>
    <w:p w14:paraId="268E1416" w14:textId="77777777" w:rsidR="00A93234" w:rsidRPr="00444E06" w:rsidRDefault="00A93234" w:rsidP="00A93234">
      <w:pPr>
        <w:pStyle w:val="ListParagraph"/>
        <w:numPr>
          <w:ilvl w:val="1"/>
          <w:numId w:val="1"/>
        </w:numPr>
        <w:tabs>
          <w:tab w:val="decimal" w:pos="9360"/>
        </w:tabs>
        <w:spacing w:after="0" w:line="240" w:lineRule="auto"/>
        <w:rPr>
          <w:b/>
        </w:rPr>
      </w:pPr>
      <w:r>
        <w:rPr>
          <w:rFonts w:eastAsia="Times New Roman" w:cstheme="minorHAnsi"/>
          <w:color w:val="222222"/>
        </w:rPr>
        <w:t xml:space="preserve">Policy Revision Process </w:t>
      </w:r>
      <w:r w:rsidRPr="00444E06">
        <w:rPr>
          <w:rFonts w:eastAsia="Times New Roman" w:cstheme="minorHAnsi"/>
          <w:color w:val="222222"/>
        </w:rPr>
        <w:tab/>
      </w:r>
      <w:r w:rsidRPr="003F313D">
        <w:rPr>
          <w:rFonts w:eastAsia="Times New Roman" w:cstheme="minorHAnsi"/>
          <w:b/>
          <w:bCs/>
          <w:color w:val="222222"/>
        </w:rPr>
        <w:t>Staff Leadership</w:t>
      </w:r>
    </w:p>
    <w:p w14:paraId="7D8075A4" w14:textId="77777777" w:rsidR="00A93234" w:rsidRDefault="00A93234" w:rsidP="00A93234">
      <w:pPr>
        <w:tabs>
          <w:tab w:val="decimal" w:pos="9360"/>
        </w:tabs>
        <w:spacing w:after="0" w:line="240" w:lineRule="auto"/>
        <w:rPr>
          <w:b/>
        </w:rPr>
      </w:pPr>
    </w:p>
    <w:p w14:paraId="442E08F1" w14:textId="77777777" w:rsidR="00A93234" w:rsidRPr="004344CB" w:rsidRDefault="00A93234" w:rsidP="00A93234">
      <w:pPr>
        <w:pStyle w:val="ListParagraph"/>
        <w:numPr>
          <w:ilvl w:val="0"/>
          <w:numId w:val="1"/>
        </w:numPr>
        <w:tabs>
          <w:tab w:val="decimal" w:pos="9360"/>
        </w:tabs>
        <w:spacing w:after="0" w:line="240" w:lineRule="auto"/>
        <w:rPr>
          <w:b/>
        </w:rPr>
      </w:pPr>
      <w:r w:rsidRPr="00D63FE6">
        <w:rPr>
          <w:b/>
        </w:rPr>
        <w:t>New Business</w:t>
      </w:r>
      <w:r w:rsidRPr="00D63FE6">
        <w:rPr>
          <w:b/>
        </w:rPr>
        <w:tab/>
        <w:t>Gerald Gordon ’70</w:t>
      </w:r>
    </w:p>
    <w:p w14:paraId="3519E2D6" w14:textId="77777777" w:rsidR="00A93234" w:rsidRPr="008F0E69" w:rsidRDefault="00A93234" w:rsidP="00A93234">
      <w:pPr>
        <w:pStyle w:val="ListParagraph"/>
        <w:numPr>
          <w:ilvl w:val="1"/>
          <w:numId w:val="1"/>
        </w:numPr>
        <w:tabs>
          <w:tab w:val="decimal" w:pos="9360"/>
        </w:tabs>
        <w:spacing w:after="0" w:line="240" w:lineRule="auto"/>
        <w:rPr>
          <w:bCs/>
        </w:rPr>
      </w:pPr>
      <w:r>
        <w:rPr>
          <w:bCs/>
        </w:rPr>
        <w:t xml:space="preserve">FY26 </w:t>
      </w:r>
      <w:r w:rsidRPr="008F0E69">
        <w:rPr>
          <w:bCs/>
        </w:rPr>
        <w:t xml:space="preserve">Fundraising </w:t>
      </w:r>
      <w:r>
        <w:rPr>
          <w:bCs/>
        </w:rPr>
        <w:t>Actuals Update</w:t>
      </w:r>
      <w:r>
        <w:rPr>
          <w:bCs/>
        </w:rPr>
        <w:tab/>
      </w:r>
      <w:r w:rsidRPr="008F0E69">
        <w:rPr>
          <w:b/>
        </w:rPr>
        <w:t>Tiffany L. Vickers</w:t>
      </w:r>
    </w:p>
    <w:p w14:paraId="3D200B0D" w14:textId="77777777" w:rsidR="00A93234" w:rsidRPr="008F0E69" w:rsidRDefault="00A93234" w:rsidP="00A93234">
      <w:pPr>
        <w:tabs>
          <w:tab w:val="decimal" w:pos="9360"/>
        </w:tabs>
        <w:spacing w:after="0" w:line="240" w:lineRule="auto"/>
        <w:rPr>
          <w:bCs/>
        </w:rPr>
      </w:pPr>
    </w:p>
    <w:p w14:paraId="1154CD5D" w14:textId="77777777" w:rsidR="00A93234" w:rsidRPr="008F0E69" w:rsidRDefault="00A93234" w:rsidP="00A93234">
      <w:pPr>
        <w:pStyle w:val="ListParagraph"/>
        <w:numPr>
          <w:ilvl w:val="1"/>
          <w:numId w:val="1"/>
        </w:numPr>
        <w:tabs>
          <w:tab w:val="decimal" w:pos="9360"/>
        </w:tabs>
        <w:spacing w:after="0" w:line="240" w:lineRule="auto"/>
        <w:rPr>
          <w:b/>
        </w:rPr>
      </w:pPr>
      <w:r w:rsidRPr="008F0E69">
        <w:rPr>
          <w:bCs/>
        </w:rPr>
        <w:t xml:space="preserve">Strategy Conversation: Engaging the Board </w:t>
      </w:r>
      <w:r w:rsidRPr="008F0E69">
        <w:rPr>
          <w:bCs/>
        </w:rPr>
        <w:tab/>
      </w:r>
      <w:r w:rsidRPr="008F0E69">
        <w:rPr>
          <w:b/>
        </w:rPr>
        <w:t>Gerald Gordon ’70</w:t>
      </w:r>
    </w:p>
    <w:p w14:paraId="3D8C7FFD" w14:textId="77777777" w:rsidR="00A93234" w:rsidRPr="008F0E69" w:rsidRDefault="00A93234" w:rsidP="00A93234">
      <w:pPr>
        <w:tabs>
          <w:tab w:val="decimal" w:pos="9360"/>
        </w:tabs>
        <w:spacing w:after="0" w:line="240" w:lineRule="auto"/>
        <w:rPr>
          <w:bCs/>
        </w:rPr>
      </w:pPr>
      <w:r w:rsidRPr="008F0E69">
        <w:rPr>
          <w:bCs/>
        </w:rPr>
        <w:tab/>
      </w:r>
    </w:p>
    <w:p w14:paraId="5216D8F6" w14:textId="77777777" w:rsidR="00A93234" w:rsidRDefault="00A93234" w:rsidP="00A93234">
      <w:pPr>
        <w:pStyle w:val="ListParagraph"/>
        <w:numPr>
          <w:ilvl w:val="1"/>
          <w:numId w:val="1"/>
        </w:numPr>
        <w:tabs>
          <w:tab w:val="decimal" w:pos="9360"/>
        </w:tabs>
        <w:spacing w:after="0" w:line="240" w:lineRule="auto"/>
        <w:rPr>
          <w:bCs/>
        </w:rPr>
      </w:pPr>
      <w:r>
        <w:rPr>
          <w:bCs/>
        </w:rPr>
        <w:t>Palladium Society Renderings</w:t>
      </w:r>
      <w:r>
        <w:rPr>
          <w:bCs/>
        </w:rPr>
        <w:tab/>
      </w:r>
      <w:r w:rsidRPr="003F313D">
        <w:rPr>
          <w:b/>
        </w:rPr>
        <w:t>Kellen Braddock</w:t>
      </w:r>
    </w:p>
    <w:p w14:paraId="264C180B" w14:textId="77777777" w:rsidR="00A93234" w:rsidRPr="00FB5DFF" w:rsidRDefault="00A93234" w:rsidP="00A93234">
      <w:pPr>
        <w:tabs>
          <w:tab w:val="decimal" w:pos="9360"/>
        </w:tabs>
        <w:spacing w:after="0" w:line="240" w:lineRule="auto"/>
        <w:rPr>
          <w:bCs/>
        </w:rPr>
      </w:pPr>
      <w:r w:rsidRPr="00FB5DFF">
        <w:rPr>
          <w:bCs/>
        </w:rPr>
        <w:tab/>
      </w:r>
    </w:p>
    <w:p w14:paraId="5043258D" w14:textId="2A7BFDE5" w:rsidR="00A93234" w:rsidRPr="008F0E69" w:rsidRDefault="00A93234" w:rsidP="00A93234">
      <w:pPr>
        <w:pStyle w:val="ListParagraph"/>
        <w:numPr>
          <w:ilvl w:val="1"/>
          <w:numId w:val="1"/>
        </w:numPr>
        <w:tabs>
          <w:tab w:val="decimal" w:pos="9360"/>
        </w:tabs>
        <w:spacing w:after="0" w:line="240" w:lineRule="auto"/>
        <w:rPr>
          <w:b/>
          <w:bCs/>
        </w:rPr>
      </w:pPr>
      <w:r w:rsidRPr="00A93234">
        <w:t>Confidentiality Agreement</w:t>
      </w:r>
      <w:r>
        <w:t xml:space="preserve"> </w:t>
      </w:r>
      <w:r>
        <w:tab/>
      </w:r>
      <w:r w:rsidRPr="003F313D">
        <w:rPr>
          <w:b/>
          <w:bCs/>
        </w:rPr>
        <w:t>Kellen Braddock</w:t>
      </w:r>
    </w:p>
    <w:p w14:paraId="3B047DF8" w14:textId="77777777" w:rsidR="00A93234" w:rsidRDefault="00A93234" w:rsidP="00A93234">
      <w:pPr>
        <w:tabs>
          <w:tab w:val="decimal" w:pos="9360"/>
        </w:tabs>
        <w:spacing w:after="0" w:line="240" w:lineRule="auto"/>
        <w:rPr>
          <w:b/>
        </w:rPr>
      </w:pPr>
    </w:p>
    <w:p w14:paraId="36617494" w14:textId="77777777" w:rsidR="00A93234" w:rsidRPr="008F0E69" w:rsidRDefault="00A93234" w:rsidP="00A93234">
      <w:pPr>
        <w:pStyle w:val="ListParagraph"/>
        <w:numPr>
          <w:ilvl w:val="1"/>
          <w:numId w:val="1"/>
        </w:numPr>
        <w:tabs>
          <w:tab w:val="decimal" w:pos="9360"/>
        </w:tabs>
        <w:spacing w:after="0" w:line="240" w:lineRule="auto"/>
        <w:rPr>
          <w:bCs/>
        </w:rPr>
      </w:pPr>
      <w:r>
        <w:rPr>
          <w:bCs/>
        </w:rPr>
        <w:lastRenderedPageBreak/>
        <w:t>Update from the President’s Office</w:t>
      </w:r>
      <w:r>
        <w:rPr>
          <w:bCs/>
          <w:color w:val="FF0000"/>
        </w:rPr>
        <w:tab/>
      </w:r>
      <w:r w:rsidRPr="008F0E69">
        <w:rPr>
          <w:b/>
        </w:rPr>
        <w:t>Heather Torgersen, DPP</w:t>
      </w:r>
    </w:p>
    <w:p w14:paraId="53C2114E" w14:textId="77777777" w:rsidR="00A93234" w:rsidRPr="00AC6BBF" w:rsidRDefault="00A93234" w:rsidP="00A93234">
      <w:pPr>
        <w:tabs>
          <w:tab w:val="decimal" w:pos="9360"/>
        </w:tabs>
        <w:spacing w:after="0" w:line="240" w:lineRule="auto"/>
        <w:rPr>
          <w:b/>
        </w:rPr>
      </w:pPr>
    </w:p>
    <w:p w14:paraId="571EB85F" w14:textId="77777777" w:rsidR="00A93234" w:rsidRPr="0092017E" w:rsidRDefault="00A93234" w:rsidP="00A93234">
      <w:pPr>
        <w:tabs>
          <w:tab w:val="decimal" w:pos="9360"/>
        </w:tabs>
        <w:spacing w:after="0" w:line="240" w:lineRule="auto"/>
      </w:pPr>
    </w:p>
    <w:p w14:paraId="509408F3" w14:textId="77777777" w:rsidR="00A93234" w:rsidRPr="0092017E" w:rsidRDefault="00A93234" w:rsidP="00A93234">
      <w:pPr>
        <w:pStyle w:val="ListParagraph"/>
        <w:numPr>
          <w:ilvl w:val="0"/>
          <w:numId w:val="1"/>
        </w:numPr>
        <w:shd w:val="clear" w:color="auto" w:fill="FFFFFF"/>
        <w:spacing w:after="0" w:line="240" w:lineRule="auto"/>
        <w:jc w:val="center"/>
        <w:rPr>
          <w:rFonts w:eastAsia="Times New Roman" w:cstheme="minorHAnsi"/>
          <w:color w:val="222222"/>
        </w:rPr>
      </w:pPr>
      <w:r w:rsidRPr="00D63FE6">
        <w:rPr>
          <w:b/>
        </w:rPr>
        <w:t>Other</w:t>
      </w:r>
      <w:r>
        <w:rPr>
          <w:b/>
        </w:rPr>
        <w:tab/>
      </w:r>
      <w:r>
        <w:rPr>
          <w:b/>
        </w:rPr>
        <w:tab/>
      </w:r>
      <w:r w:rsidRPr="00D63FE6">
        <w:rPr>
          <w:b/>
        </w:rPr>
        <w:tab/>
      </w:r>
      <w:r w:rsidRPr="00D63FE6">
        <w:rPr>
          <w:b/>
        </w:rPr>
        <w:tab/>
      </w:r>
      <w:r w:rsidRPr="00D63FE6">
        <w:rPr>
          <w:b/>
        </w:rPr>
        <w:tab/>
      </w:r>
      <w:r w:rsidRPr="00D63FE6">
        <w:rPr>
          <w:b/>
        </w:rPr>
        <w:tab/>
      </w:r>
      <w:r w:rsidRPr="00D63FE6">
        <w:rPr>
          <w:b/>
        </w:rPr>
        <w:tab/>
      </w:r>
      <w:r w:rsidRPr="00D63FE6">
        <w:rPr>
          <w:b/>
        </w:rPr>
        <w:tab/>
      </w:r>
      <w:r w:rsidRPr="00D63FE6">
        <w:rPr>
          <w:b/>
        </w:rPr>
        <w:tab/>
      </w:r>
      <w:r>
        <w:rPr>
          <w:b/>
        </w:rPr>
        <w:t xml:space="preserve">         </w:t>
      </w:r>
      <w:r w:rsidRPr="00D63FE6">
        <w:rPr>
          <w:b/>
        </w:rPr>
        <w:t>Gerald Gordon ’70</w:t>
      </w:r>
    </w:p>
    <w:p w14:paraId="5A283675" w14:textId="77777777" w:rsidR="00A93234" w:rsidRPr="008F0E69" w:rsidRDefault="00A93234" w:rsidP="00A93234">
      <w:pPr>
        <w:pStyle w:val="ListParagraph"/>
        <w:numPr>
          <w:ilvl w:val="1"/>
          <w:numId w:val="1"/>
        </w:numPr>
        <w:tabs>
          <w:tab w:val="decimal" w:pos="9360"/>
        </w:tabs>
        <w:spacing w:after="0" w:line="240" w:lineRule="auto"/>
        <w:rPr>
          <w:b/>
        </w:rPr>
      </w:pPr>
      <w:r>
        <w:rPr>
          <w:rFonts w:eastAsia="Times New Roman" w:cstheme="minorHAnsi"/>
          <w:color w:val="222222"/>
        </w:rPr>
        <w:t xml:space="preserve">Salesforce Update </w:t>
      </w:r>
      <w:r>
        <w:rPr>
          <w:rFonts w:eastAsia="Times New Roman" w:cstheme="minorHAnsi"/>
          <w:color w:val="222222"/>
        </w:rPr>
        <w:tab/>
      </w:r>
      <w:r w:rsidRPr="0048312A">
        <w:rPr>
          <w:rFonts w:eastAsia="Times New Roman" w:cstheme="minorHAnsi"/>
          <w:b/>
          <w:bCs/>
          <w:color w:val="222222"/>
        </w:rPr>
        <w:t>Staff Leadership</w:t>
      </w:r>
    </w:p>
    <w:p w14:paraId="53BDFAB9" w14:textId="77777777" w:rsidR="00A93234" w:rsidRPr="0048312A" w:rsidRDefault="00A93234" w:rsidP="00A93234">
      <w:pPr>
        <w:pStyle w:val="ListParagraph"/>
        <w:tabs>
          <w:tab w:val="decimal" w:pos="9360"/>
        </w:tabs>
        <w:spacing w:after="0" w:line="240" w:lineRule="auto"/>
        <w:rPr>
          <w:b/>
        </w:rPr>
      </w:pPr>
    </w:p>
    <w:p w14:paraId="3A486B57" w14:textId="77777777" w:rsidR="00A93234" w:rsidRPr="0048312A" w:rsidRDefault="00A93234" w:rsidP="00A93234">
      <w:pPr>
        <w:pStyle w:val="ListParagraph"/>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Reminder: Marlow Early Childhood Education Campus Grand Opening </w:t>
      </w:r>
      <w:r>
        <w:rPr>
          <w:rFonts w:eastAsia="Times New Roman" w:cstheme="minorHAnsi"/>
          <w:color w:val="222222"/>
        </w:rPr>
        <w:tab/>
        <w:t xml:space="preserve">         </w:t>
      </w:r>
      <w:r w:rsidRPr="00D63FE6">
        <w:rPr>
          <w:b/>
        </w:rPr>
        <w:t>Gerald Gordon ’70</w:t>
      </w:r>
    </w:p>
    <w:p w14:paraId="074AC42C" w14:textId="77777777" w:rsidR="00A93234" w:rsidRPr="0048312A" w:rsidRDefault="00A93234" w:rsidP="00A93234">
      <w:pPr>
        <w:pStyle w:val="ListParagraph"/>
        <w:shd w:val="clear" w:color="auto" w:fill="FFFFFF"/>
        <w:spacing w:after="0" w:line="240" w:lineRule="auto"/>
        <w:rPr>
          <w:rFonts w:eastAsia="Times New Roman" w:cstheme="minorHAnsi"/>
          <w:color w:val="222222"/>
        </w:rPr>
      </w:pPr>
      <w:r>
        <w:rPr>
          <w:rFonts w:eastAsia="Times New Roman" w:cstheme="minorHAnsi"/>
          <w:color w:val="222222"/>
        </w:rPr>
        <w:t xml:space="preserve">August 5, </w:t>
      </w:r>
      <w:proofErr w:type="gramStart"/>
      <w:r>
        <w:rPr>
          <w:rFonts w:eastAsia="Times New Roman" w:cstheme="minorHAnsi"/>
          <w:color w:val="222222"/>
        </w:rPr>
        <w:t>2026</w:t>
      </w:r>
      <w:proofErr w:type="gramEnd"/>
      <w:r>
        <w:rPr>
          <w:rFonts w:eastAsia="Times New Roman" w:cstheme="minorHAnsi"/>
          <w:color w:val="222222"/>
        </w:rPr>
        <w:t xml:space="preserve"> at 10:30 A.M. </w:t>
      </w:r>
    </w:p>
    <w:p w14:paraId="7676E5DD" w14:textId="77777777" w:rsidR="00A93234" w:rsidRPr="008F0E69" w:rsidRDefault="00A93234" w:rsidP="00A93234">
      <w:pPr>
        <w:shd w:val="clear" w:color="auto" w:fill="FFFFFF"/>
        <w:spacing w:after="0" w:line="240" w:lineRule="auto"/>
        <w:rPr>
          <w:rFonts w:eastAsia="Times New Roman" w:cstheme="minorHAnsi"/>
          <w:color w:val="222222"/>
        </w:rPr>
      </w:pPr>
    </w:p>
    <w:p w14:paraId="4A5D4C7D" w14:textId="77777777" w:rsidR="00A93234" w:rsidRDefault="00A93234" w:rsidP="00A93234">
      <w:pPr>
        <w:pStyle w:val="ListParagraph"/>
        <w:numPr>
          <w:ilvl w:val="0"/>
          <w:numId w:val="1"/>
        </w:numPr>
        <w:tabs>
          <w:tab w:val="decimal" w:pos="9360"/>
        </w:tabs>
        <w:spacing w:after="0" w:line="240" w:lineRule="auto"/>
        <w:rPr>
          <w:b/>
        </w:rPr>
      </w:pPr>
      <w:r w:rsidRPr="007533EE">
        <w:rPr>
          <w:b/>
        </w:rPr>
        <w:t>Public Comment**</w:t>
      </w:r>
      <w:r w:rsidRPr="007533EE">
        <w:rPr>
          <w:b/>
        </w:rPr>
        <w:tab/>
      </w:r>
      <w:r w:rsidRPr="00BF75B1">
        <w:rPr>
          <w:b/>
        </w:rPr>
        <w:t>Gerald Gordon ’70</w:t>
      </w:r>
    </w:p>
    <w:p w14:paraId="784C4554" w14:textId="77777777" w:rsidR="00A93234" w:rsidRPr="0092017E" w:rsidRDefault="00A93234" w:rsidP="00A93234">
      <w:pPr>
        <w:tabs>
          <w:tab w:val="decimal" w:pos="9360"/>
        </w:tabs>
        <w:spacing w:after="0" w:line="240" w:lineRule="auto"/>
        <w:rPr>
          <w:b/>
        </w:rPr>
      </w:pPr>
    </w:p>
    <w:p w14:paraId="210C9344" w14:textId="77777777" w:rsidR="00A93234" w:rsidRPr="004D05BD" w:rsidRDefault="00A93234" w:rsidP="00A93234">
      <w:pPr>
        <w:pStyle w:val="ListParagraph"/>
        <w:numPr>
          <w:ilvl w:val="0"/>
          <w:numId w:val="1"/>
        </w:numPr>
        <w:tabs>
          <w:tab w:val="decimal" w:pos="9360"/>
        </w:tabs>
        <w:spacing w:after="0" w:line="240" w:lineRule="auto"/>
        <w:rPr>
          <w:b/>
        </w:rPr>
      </w:pPr>
      <w:r w:rsidRPr="007533EE">
        <w:rPr>
          <w:b/>
        </w:rPr>
        <w:t>Adjournment</w:t>
      </w:r>
      <w:r w:rsidRPr="007533EE">
        <w:rPr>
          <w:b/>
        </w:rPr>
        <w:tab/>
      </w:r>
      <w:r w:rsidRPr="00BF75B1">
        <w:rPr>
          <w:b/>
        </w:rPr>
        <w:t>Gerald Gordon ’70</w:t>
      </w:r>
    </w:p>
    <w:p w14:paraId="4E1A8B21" w14:textId="47010685" w:rsidR="004D05BD" w:rsidRDefault="004D05BD" w:rsidP="004D45C7">
      <w:pPr>
        <w:tabs>
          <w:tab w:val="decimal" w:pos="9360"/>
        </w:tabs>
        <w:spacing w:after="0" w:line="240" w:lineRule="auto"/>
        <w:rPr>
          <w:sz w:val="18"/>
          <w:szCs w:val="18"/>
        </w:rPr>
      </w:pPr>
    </w:p>
    <w:p w14:paraId="3B2A6320" w14:textId="77777777" w:rsidR="00D0201F" w:rsidRDefault="00D0201F" w:rsidP="004D45C7">
      <w:pPr>
        <w:tabs>
          <w:tab w:val="decimal" w:pos="9360"/>
        </w:tabs>
        <w:spacing w:after="0" w:line="240" w:lineRule="auto"/>
        <w:rPr>
          <w:sz w:val="18"/>
          <w:szCs w:val="18"/>
        </w:rPr>
      </w:pPr>
    </w:p>
    <w:p w14:paraId="6E2F37B3" w14:textId="4867B86A" w:rsidR="004D45C7" w:rsidRPr="004D45C7" w:rsidRDefault="004D45C7" w:rsidP="004D45C7">
      <w:pPr>
        <w:tabs>
          <w:tab w:val="decimal" w:pos="9360"/>
        </w:tabs>
        <w:spacing w:after="0" w:line="240" w:lineRule="auto"/>
        <w:rPr>
          <w:sz w:val="18"/>
          <w:szCs w:val="18"/>
        </w:rPr>
      </w:pPr>
      <w:r w:rsidRPr="004D45C7">
        <w:rPr>
          <w:sz w:val="18"/>
          <w:szCs w:val="18"/>
        </w:rPr>
        <w:t>*[For Possible Action] - Action Item/Resolution Required</w:t>
      </w:r>
    </w:p>
    <w:p w14:paraId="1DE8A1C1" w14:textId="77777777" w:rsidR="00FB049F" w:rsidRPr="00FB049F" w:rsidRDefault="00FB049F" w:rsidP="00FB049F">
      <w:pPr>
        <w:tabs>
          <w:tab w:val="decimal" w:pos="9360"/>
        </w:tabs>
        <w:spacing w:after="0" w:line="240" w:lineRule="auto"/>
        <w:rPr>
          <w:sz w:val="18"/>
          <w:szCs w:val="18"/>
        </w:rPr>
      </w:pPr>
      <w:r w:rsidRPr="00FB049F">
        <w:rPr>
          <w:sz w:val="18"/>
          <w:szCs w:val="18"/>
        </w:rPr>
        <w:t xml:space="preserve">** Under the Public Comment agenda item, members of the </w:t>
      </w:r>
      <w:proofErr w:type="gramStart"/>
      <w:r w:rsidRPr="00FB049F">
        <w:rPr>
          <w:sz w:val="18"/>
          <w:szCs w:val="18"/>
        </w:rPr>
        <w:t>general public</w:t>
      </w:r>
      <w:proofErr w:type="gramEnd"/>
      <w:r w:rsidRPr="00FB049F">
        <w:rPr>
          <w:sz w:val="18"/>
          <w:szCs w:val="18"/>
        </w:rPr>
        <w:t xml:space="preserve"> may bring matters not appearing on this agenda to the attention of the Development Committee.  The Development Committee may discuss the </w:t>
      </w:r>
      <w:proofErr w:type="gramStart"/>
      <w:r w:rsidRPr="00FB049F">
        <w:rPr>
          <w:sz w:val="18"/>
          <w:szCs w:val="18"/>
        </w:rPr>
        <w:t>matters, but</w:t>
      </w:r>
      <w:proofErr w:type="gramEnd"/>
      <w:r w:rsidRPr="00FB049F">
        <w:rPr>
          <w:sz w:val="18"/>
          <w:szCs w:val="18"/>
        </w:rPr>
        <w:t xml:space="preserve"> may not act on the matters at this meeting.  If the Development Committee desires, the matters may be placed on a future agenda for action.  A time for public comment is provided at the conclusion of the meeting.  The Development Committee Chair reserves the right to call on individuals from the audience or to allow for public comment at any time.  Time limit: A time limit (three minutes) may be imposed on public testimony by the Development Committee Chair </w:t>
      </w:r>
      <w:proofErr w:type="gramStart"/>
      <w:r w:rsidRPr="00FB049F">
        <w:rPr>
          <w:sz w:val="18"/>
          <w:szCs w:val="18"/>
        </w:rPr>
        <w:t>in order to</w:t>
      </w:r>
      <w:proofErr w:type="gramEnd"/>
      <w:r w:rsidRPr="00FB049F">
        <w:rPr>
          <w:sz w:val="18"/>
          <w:szCs w:val="18"/>
        </w:rPr>
        <w:t xml:space="preserve"> afford all members of the public who wish to </w:t>
      </w:r>
      <w:proofErr w:type="gramStart"/>
      <w:r w:rsidRPr="00FB049F">
        <w:rPr>
          <w:sz w:val="18"/>
          <w:szCs w:val="18"/>
        </w:rPr>
        <w:t>comment</w:t>
      </w:r>
      <w:proofErr w:type="gramEnd"/>
      <w:r w:rsidRPr="00FB049F">
        <w:rPr>
          <w:sz w:val="18"/>
          <w:szCs w:val="18"/>
        </w:rPr>
        <w:t xml:space="preserve"> an opportunity to do so within the timeframe available to the Development Committee.</w:t>
      </w:r>
    </w:p>
    <w:p w14:paraId="00921FE4" w14:textId="77777777" w:rsidR="00FB049F" w:rsidRPr="00FB049F" w:rsidRDefault="00FB049F" w:rsidP="00FB049F">
      <w:pPr>
        <w:tabs>
          <w:tab w:val="decimal" w:pos="9360"/>
        </w:tabs>
        <w:spacing w:after="0" w:line="240" w:lineRule="auto"/>
        <w:rPr>
          <w:sz w:val="18"/>
          <w:szCs w:val="18"/>
        </w:rPr>
      </w:pPr>
    </w:p>
    <w:p w14:paraId="00DE18D7" w14:textId="77777777" w:rsidR="00FB049F" w:rsidRPr="00FB049F" w:rsidRDefault="00FB049F" w:rsidP="00FB049F">
      <w:pPr>
        <w:tabs>
          <w:tab w:val="decimal" w:pos="9360"/>
        </w:tabs>
        <w:spacing w:after="0" w:line="240" w:lineRule="auto"/>
        <w:rPr>
          <w:sz w:val="18"/>
          <w:szCs w:val="18"/>
        </w:rPr>
      </w:pPr>
      <w:r w:rsidRPr="00FB049F">
        <w:rPr>
          <w:sz w:val="18"/>
          <w:szCs w:val="18"/>
        </w:rPr>
        <w:t xml:space="preserve">PLEASE NOTE: </w:t>
      </w:r>
    </w:p>
    <w:p w14:paraId="636BAD9F" w14:textId="77777777" w:rsidR="00FB049F" w:rsidRPr="00FB049F" w:rsidRDefault="00FB049F" w:rsidP="00FB049F">
      <w:pPr>
        <w:tabs>
          <w:tab w:val="decimal" w:pos="9360"/>
        </w:tabs>
        <w:spacing w:after="0" w:line="240" w:lineRule="auto"/>
        <w:rPr>
          <w:sz w:val="18"/>
          <w:szCs w:val="18"/>
        </w:rPr>
      </w:pPr>
      <w:r w:rsidRPr="00FB049F">
        <w:rPr>
          <w:sz w:val="18"/>
          <w:szCs w:val="18"/>
        </w:rPr>
        <w:t xml:space="preserve">Members of the public who are disabled and require special accommodations or assistance at the meeting are requested to notify the UNLV Foundation in writing at 4505 Maryland Parkway, Las Vegas, Nevada 89154 or by calling 895-3641 prior to the date of the meeting. </w:t>
      </w:r>
    </w:p>
    <w:p w14:paraId="34F096F9" w14:textId="77777777" w:rsidR="00FB049F" w:rsidRPr="00FB049F" w:rsidRDefault="00FB049F" w:rsidP="00FB049F">
      <w:pPr>
        <w:tabs>
          <w:tab w:val="decimal" w:pos="9360"/>
        </w:tabs>
        <w:spacing w:after="0" w:line="240" w:lineRule="auto"/>
        <w:rPr>
          <w:sz w:val="18"/>
          <w:szCs w:val="18"/>
        </w:rPr>
      </w:pPr>
    </w:p>
    <w:p w14:paraId="378275DD" w14:textId="0E34857A" w:rsidR="001B51DF" w:rsidRPr="004D45C7" w:rsidRDefault="00FB049F" w:rsidP="004D45C7">
      <w:pPr>
        <w:tabs>
          <w:tab w:val="decimal" w:pos="9360"/>
        </w:tabs>
        <w:spacing w:after="0" w:line="240" w:lineRule="auto"/>
        <w:rPr>
          <w:sz w:val="18"/>
          <w:szCs w:val="18"/>
        </w:rPr>
      </w:pPr>
      <w:r w:rsidRPr="00FB049F">
        <w:rPr>
          <w:sz w:val="18"/>
          <w:szCs w:val="18"/>
        </w:rPr>
        <w:t>NOTICES POSTED AT THE FOLLOWING LOCATIONS:  UNLV Foundations Building, UNLV Student Union Building, UNLV Campus Services Building, Flora Dungan Humanities Building, UNLV Foundation Web site, Nevada Public Notice</w:t>
      </w:r>
    </w:p>
    <w:sectPr w:rsidR="001B51DF" w:rsidRPr="004D45C7" w:rsidSect="00F2015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CBD5" w14:textId="77777777" w:rsidR="00A90172" w:rsidRDefault="00A90172" w:rsidP="004D45C7">
      <w:pPr>
        <w:spacing w:after="0" w:line="240" w:lineRule="auto"/>
      </w:pPr>
      <w:r>
        <w:separator/>
      </w:r>
    </w:p>
  </w:endnote>
  <w:endnote w:type="continuationSeparator" w:id="0">
    <w:p w14:paraId="62566F81" w14:textId="77777777" w:rsidR="00A90172" w:rsidRDefault="00A90172" w:rsidP="004D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B0D9" w14:textId="77777777" w:rsidR="001B51DF" w:rsidRDefault="001B5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A794" w14:textId="77777777" w:rsidR="001B51DF" w:rsidRDefault="001B5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0FDA" w14:textId="77777777" w:rsidR="001B51DF" w:rsidRDefault="001B5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13BC" w14:textId="77777777" w:rsidR="00A90172" w:rsidRDefault="00A90172" w:rsidP="004D45C7">
      <w:pPr>
        <w:spacing w:after="0" w:line="240" w:lineRule="auto"/>
      </w:pPr>
      <w:r>
        <w:separator/>
      </w:r>
    </w:p>
  </w:footnote>
  <w:footnote w:type="continuationSeparator" w:id="0">
    <w:p w14:paraId="7EC9A2AB" w14:textId="77777777" w:rsidR="00A90172" w:rsidRDefault="00A90172" w:rsidP="004D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A1B4" w14:textId="77777777" w:rsidR="001B51DF" w:rsidRDefault="001B5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A36" w14:textId="77777777" w:rsidR="001B51DF" w:rsidRDefault="001B5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0AEE" w14:textId="77777777" w:rsidR="001B51DF" w:rsidRDefault="001B5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6DD"/>
    <w:multiLevelType w:val="hybridMultilevel"/>
    <w:tmpl w:val="B00C6282"/>
    <w:lvl w:ilvl="0" w:tplc="A550965E">
      <w:start w:val="1"/>
      <w:numFmt w:val="decimal"/>
      <w:lvlText w:val="%1."/>
      <w:lvlJc w:val="left"/>
      <w:pPr>
        <w:ind w:left="360" w:hanging="360"/>
      </w:pPr>
      <w:rPr>
        <w:b/>
        <w:bCs/>
      </w:rPr>
    </w:lvl>
    <w:lvl w:ilvl="1" w:tplc="977ACB4C">
      <w:start w:val="1"/>
      <w:numFmt w:val="upperLetter"/>
      <w:lvlText w:val="%2."/>
      <w:lvlJc w:val="left"/>
      <w:pPr>
        <w:ind w:left="720" w:hanging="360"/>
      </w:pPr>
      <w:rPr>
        <w:rFonts w:ascii="Calibri" w:hAnsi="Calibri" w:hint="default"/>
        <w:b w:val="0"/>
        <w:i w:val="0"/>
        <w:color w:val="auto"/>
        <w:sz w:val="22"/>
      </w:rPr>
    </w:lvl>
    <w:lvl w:ilvl="2" w:tplc="2C2CF5DA">
      <w:start w:val="1"/>
      <w:numFmt w:val="lowerRoman"/>
      <w:lvlText w:val="%3."/>
      <w:lvlJc w:val="right"/>
      <w:pPr>
        <w:ind w:left="990" w:hanging="180"/>
      </w:pPr>
      <w:rPr>
        <w:rFonts w:asciiTheme="minorHAnsi" w:eastAsiaTheme="minorHAnsi" w:hAnsiTheme="minorHAnsi" w:cstheme="minorBidi"/>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14DDF"/>
    <w:multiLevelType w:val="hybridMultilevel"/>
    <w:tmpl w:val="5F1C4FA2"/>
    <w:lvl w:ilvl="0" w:tplc="B11AAC24">
      <w:start w:val="1"/>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EAB06D5"/>
    <w:multiLevelType w:val="hybridMultilevel"/>
    <w:tmpl w:val="48FC43EA"/>
    <w:lvl w:ilvl="0" w:tplc="0409000F">
      <w:start w:val="1"/>
      <w:numFmt w:val="decimal"/>
      <w:lvlText w:val="%1."/>
      <w:lvlJc w:val="left"/>
      <w:pPr>
        <w:ind w:left="360" w:hanging="360"/>
      </w:pPr>
    </w:lvl>
    <w:lvl w:ilvl="1" w:tplc="CE56456C">
      <w:start w:val="1"/>
      <w:numFmt w:val="upperLetter"/>
      <w:lvlText w:val="%2."/>
      <w:lvlJc w:val="left"/>
      <w:pPr>
        <w:ind w:left="1080" w:hanging="360"/>
      </w:pPr>
      <w:rPr>
        <w:rFonts w:ascii="Calibri" w:hAnsi="Calibri" w:cs="Times New Roman" w:hint="default"/>
        <w:b/>
        <w:i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CE24668"/>
    <w:multiLevelType w:val="hybridMultilevel"/>
    <w:tmpl w:val="866A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2A3468"/>
    <w:multiLevelType w:val="hybridMultilevel"/>
    <w:tmpl w:val="CB200D34"/>
    <w:lvl w:ilvl="0" w:tplc="4C5E4A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BE3930"/>
    <w:multiLevelType w:val="multilevel"/>
    <w:tmpl w:val="64BE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96D0D"/>
    <w:multiLevelType w:val="hybridMultilevel"/>
    <w:tmpl w:val="7CE83278"/>
    <w:lvl w:ilvl="0" w:tplc="A22842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223715"/>
    <w:multiLevelType w:val="hybridMultilevel"/>
    <w:tmpl w:val="DD9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147687">
    <w:abstractNumId w:val="0"/>
  </w:num>
  <w:num w:numId="2" w16cid:durableId="65079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565000">
    <w:abstractNumId w:val="4"/>
  </w:num>
  <w:num w:numId="4" w16cid:durableId="310059453">
    <w:abstractNumId w:val="6"/>
  </w:num>
  <w:num w:numId="5" w16cid:durableId="1227837073">
    <w:abstractNumId w:val="3"/>
  </w:num>
  <w:num w:numId="6" w16cid:durableId="1374302968">
    <w:abstractNumId w:val="5"/>
  </w:num>
  <w:num w:numId="7" w16cid:durableId="885220807">
    <w:abstractNumId w:val="7"/>
  </w:num>
  <w:num w:numId="8" w16cid:durableId="39277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C7"/>
    <w:rsid w:val="000A1E00"/>
    <w:rsid w:val="000A3176"/>
    <w:rsid w:val="000D26C0"/>
    <w:rsid w:val="00102573"/>
    <w:rsid w:val="0012176F"/>
    <w:rsid w:val="001459D0"/>
    <w:rsid w:val="001616CD"/>
    <w:rsid w:val="00165340"/>
    <w:rsid w:val="001B51DF"/>
    <w:rsid w:val="001B5645"/>
    <w:rsid w:val="001E7413"/>
    <w:rsid w:val="001F68C5"/>
    <w:rsid w:val="0021265E"/>
    <w:rsid w:val="00213ED6"/>
    <w:rsid w:val="00250C0B"/>
    <w:rsid w:val="002778A8"/>
    <w:rsid w:val="00291419"/>
    <w:rsid w:val="002F4383"/>
    <w:rsid w:val="0037730D"/>
    <w:rsid w:val="0038348B"/>
    <w:rsid w:val="003B6663"/>
    <w:rsid w:val="003C60CE"/>
    <w:rsid w:val="00425A75"/>
    <w:rsid w:val="0043385D"/>
    <w:rsid w:val="004410DF"/>
    <w:rsid w:val="004C0CF2"/>
    <w:rsid w:val="004C1940"/>
    <w:rsid w:val="004D05BD"/>
    <w:rsid w:val="004D118C"/>
    <w:rsid w:val="004D45C7"/>
    <w:rsid w:val="004F1395"/>
    <w:rsid w:val="004F5139"/>
    <w:rsid w:val="004F7D1B"/>
    <w:rsid w:val="00542E9B"/>
    <w:rsid w:val="00565275"/>
    <w:rsid w:val="006361E9"/>
    <w:rsid w:val="006849FE"/>
    <w:rsid w:val="006A1DA7"/>
    <w:rsid w:val="006B6052"/>
    <w:rsid w:val="006C58D6"/>
    <w:rsid w:val="006E5B2B"/>
    <w:rsid w:val="0070177E"/>
    <w:rsid w:val="00706FE3"/>
    <w:rsid w:val="00734ADE"/>
    <w:rsid w:val="00752B7C"/>
    <w:rsid w:val="00753120"/>
    <w:rsid w:val="007840CA"/>
    <w:rsid w:val="007D653F"/>
    <w:rsid w:val="007E33BB"/>
    <w:rsid w:val="00853A62"/>
    <w:rsid w:val="008C5749"/>
    <w:rsid w:val="008E6479"/>
    <w:rsid w:val="00900D2A"/>
    <w:rsid w:val="00941398"/>
    <w:rsid w:val="00967DEC"/>
    <w:rsid w:val="009D20F0"/>
    <w:rsid w:val="00A0179F"/>
    <w:rsid w:val="00A0423F"/>
    <w:rsid w:val="00A043C8"/>
    <w:rsid w:val="00A5198D"/>
    <w:rsid w:val="00A670B2"/>
    <w:rsid w:val="00A7185F"/>
    <w:rsid w:val="00A77A6C"/>
    <w:rsid w:val="00A8036F"/>
    <w:rsid w:val="00A80B3E"/>
    <w:rsid w:val="00A90172"/>
    <w:rsid w:val="00A93234"/>
    <w:rsid w:val="00AB3812"/>
    <w:rsid w:val="00AC24EB"/>
    <w:rsid w:val="00B0225A"/>
    <w:rsid w:val="00B20454"/>
    <w:rsid w:val="00B22B42"/>
    <w:rsid w:val="00B3648C"/>
    <w:rsid w:val="00B451CD"/>
    <w:rsid w:val="00B4611C"/>
    <w:rsid w:val="00B621E8"/>
    <w:rsid w:val="00B80C3F"/>
    <w:rsid w:val="00B86836"/>
    <w:rsid w:val="00B935BC"/>
    <w:rsid w:val="00BA191B"/>
    <w:rsid w:val="00BB658C"/>
    <w:rsid w:val="00BE3F7B"/>
    <w:rsid w:val="00BF1578"/>
    <w:rsid w:val="00C1047A"/>
    <w:rsid w:val="00C363FE"/>
    <w:rsid w:val="00C979B3"/>
    <w:rsid w:val="00CB4456"/>
    <w:rsid w:val="00D0201F"/>
    <w:rsid w:val="00D06994"/>
    <w:rsid w:val="00D10380"/>
    <w:rsid w:val="00D12FC9"/>
    <w:rsid w:val="00D17542"/>
    <w:rsid w:val="00D26AE3"/>
    <w:rsid w:val="00D36BA1"/>
    <w:rsid w:val="00D77AE3"/>
    <w:rsid w:val="00DA3A27"/>
    <w:rsid w:val="00DF0492"/>
    <w:rsid w:val="00DF357E"/>
    <w:rsid w:val="00E31F7E"/>
    <w:rsid w:val="00E32CA6"/>
    <w:rsid w:val="00E36B7C"/>
    <w:rsid w:val="00E56C0A"/>
    <w:rsid w:val="00E918E6"/>
    <w:rsid w:val="00EA4983"/>
    <w:rsid w:val="00ED21F6"/>
    <w:rsid w:val="00F20153"/>
    <w:rsid w:val="00F66090"/>
    <w:rsid w:val="00FA5368"/>
    <w:rsid w:val="00FB049F"/>
    <w:rsid w:val="00FE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051C"/>
  <w15:chartTrackingRefBased/>
  <w15:docId w15:val="{DDC74160-0B13-4DED-9651-CB1E977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1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45C7"/>
    <w:pPr>
      <w:ind w:left="720"/>
      <w:contextualSpacing/>
    </w:pPr>
  </w:style>
  <w:style w:type="paragraph" w:styleId="Header">
    <w:name w:val="header"/>
    <w:basedOn w:val="Normal"/>
    <w:link w:val="HeaderChar"/>
    <w:unhideWhenUsed/>
    <w:rsid w:val="004D45C7"/>
    <w:pPr>
      <w:tabs>
        <w:tab w:val="center" w:pos="4680"/>
        <w:tab w:val="right" w:pos="9360"/>
      </w:tabs>
      <w:spacing w:after="0" w:line="240" w:lineRule="auto"/>
    </w:pPr>
  </w:style>
  <w:style w:type="character" w:customStyle="1" w:styleId="HeaderChar">
    <w:name w:val="Header Char"/>
    <w:basedOn w:val="DefaultParagraphFont"/>
    <w:link w:val="Header"/>
    <w:rsid w:val="004D45C7"/>
  </w:style>
  <w:style w:type="paragraph" w:styleId="Footer">
    <w:name w:val="footer"/>
    <w:basedOn w:val="Normal"/>
    <w:link w:val="FooterChar"/>
    <w:unhideWhenUsed/>
    <w:rsid w:val="004D45C7"/>
    <w:pPr>
      <w:tabs>
        <w:tab w:val="center" w:pos="4680"/>
        <w:tab w:val="right" w:pos="9360"/>
      </w:tabs>
      <w:spacing w:after="0" w:line="240" w:lineRule="auto"/>
    </w:pPr>
  </w:style>
  <w:style w:type="character" w:customStyle="1" w:styleId="FooterChar">
    <w:name w:val="Footer Char"/>
    <w:basedOn w:val="DefaultParagraphFont"/>
    <w:link w:val="Footer"/>
    <w:rsid w:val="004D45C7"/>
  </w:style>
  <w:style w:type="character" w:styleId="Hyperlink">
    <w:name w:val="Hyperlink"/>
    <w:basedOn w:val="DefaultParagraphFont"/>
    <w:uiPriority w:val="99"/>
    <w:unhideWhenUsed/>
    <w:rsid w:val="0043385D"/>
    <w:rPr>
      <w:color w:val="0000FF"/>
      <w:u w:val="single"/>
    </w:rPr>
  </w:style>
  <w:style w:type="character" w:styleId="UnresolvedMention">
    <w:name w:val="Unresolved Mention"/>
    <w:basedOn w:val="DefaultParagraphFont"/>
    <w:uiPriority w:val="99"/>
    <w:semiHidden/>
    <w:unhideWhenUsed/>
    <w:rsid w:val="0043385D"/>
    <w:rPr>
      <w:color w:val="605E5C"/>
      <w:shd w:val="clear" w:color="auto" w:fill="E1DFDD"/>
    </w:rPr>
  </w:style>
  <w:style w:type="character" w:styleId="CommentReference">
    <w:name w:val="annotation reference"/>
    <w:basedOn w:val="DefaultParagraphFont"/>
    <w:uiPriority w:val="99"/>
    <w:semiHidden/>
    <w:unhideWhenUsed/>
    <w:rsid w:val="006849FE"/>
    <w:rPr>
      <w:sz w:val="16"/>
      <w:szCs w:val="16"/>
    </w:rPr>
  </w:style>
  <w:style w:type="paragraph" w:styleId="CommentText">
    <w:name w:val="annotation text"/>
    <w:basedOn w:val="Normal"/>
    <w:link w:val="CommentTextChar"/>
    <w:uiPriority w:val="99"/>
    <w:semiHidden/>
    <w:unhideWhenUsed/>
    <w:rsid w:val="006849FE"/>
    <w:pPr>
      <w:spacing w:line="240" w:lineRule="auto"/>
    </w:pPr>
    <w:rPr>
      <w:sz w:val="20"/>
      <w:szCs w:val="20"/>
    </w:rPr>
  </w:style>
  <w:style w:type="character" w:customStyle="1" w:styleId="CommentTextChar">
    <w:name w:val="Comment Text Char"/>
    <w:basedOn w:val="DefaultParagraphFont"/>
    <w:link w:val="CommentText"/>
    <w:uiPriority w:val="99"/>
    <w:semiHidden/>
    <w:rsid w:val="006849FE"/>
    <w:rPr>
      <w:sz w:val="20"/>
      <w:szCs w:val="20"/>
    </w:rPr>
  </w:style>
  <w:style w:type="paragraph" w:styleId="CommentSubject">
    <w:name w:val="annotation subject"/>
    <w:basedOn w:val="CommentText"/>
    <w:next w:val="CommentText"/>
    <w:link w:val="CommentSubjectChar"/>
    <w:uiPriority w:val="99"/>
    <w:semiHidden/>
    <w:unhideWhenUsed/>
    <w:rsid w:val="006849FE"/>
    <w:rPr>
      <w:b/>
      <w:bCs/>
    </w:rPr>
  </w:style>
  <w:style w:type="character" w:customStyle="1" w:styleId="CommentSubjectChar">
    <w:name w:val="Comment Subject Char"/>
    <w:basedOn w:val="CommentTextChar"/>
    <w:link w:val="CommentSubject"/>
    <w:uiPriority w:val="99"/>
    <w:semiHidden/>
    <w:rsid w:val="006849FE"/>
    <w:rPr>
      <w:b/>
      <w:bCs/>
      <w:sz w:val="20"/>
      <w:szCs w:val="20"/>
    </w:rPr>
  </w:style>
  <w:style w:type="paragraph" w:styleId="Title">
    <w:name w:val="Title"/>
    <w:basedOn w:val="Normal"/>
    <w:link w:val="TitleChar"/>
    <w:qFormat/>
    <w:rsid w:val="001B51DF"/>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1B51DF"/>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7531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2259">
      <w:bodyDiv w:val="1"/>
      <w:marLeft w:val="0"/>
      <w:marRight w:val="0"/>
      <w:marTop w:val="0"/>
      <w:marBottom w:val="0"/>
      <w:divBdr>
        <w:top w:val="none" w:sz="0" w:space="0" w:color="auto"/>
        <w:left w:val="none" w:sz="0" w:space="0" w:color="auto"/>
        <w:bottom w:val="none" w:sz="0" w:space="0" w:color="auto"/>
        <w:right w:val="none" w:sz="0" w:space="0" w:color="auto"/>
      </w:divBdr>
      <w:divsChild>
        <w:div w:id="818884491">
          <w:marLeft w:val="0"/>
          <w:marRight w:val="0"/>
          <w:marTop w:val="0"/>
          <w:marBottom w:val="0"/>
          <w:divBdr>
            <w:top w:val="none" w:sz="0" w:space="0" w:color="auto"/>
            <w:left w:val="none" w:sz="0" w:space="0" w:color="auto"/>
            <w:bottom w:val="none" w:sz="0" w:space="0" w:color="auto"/>
            <w:right w:val="none" w:sz="0" w:space="0" w:color="auto"/>
          </w:divBdr>
        </w:div>
        <w:div w:id="152379973">
          <w:marLeft w:val="0"/>
          <w:marRight w:val="0"/>
          <w:marTop w:val="0"/>
          <w:marBottom w:val="0"/>
          <w:divBdr>
            <w:top w:val="none" w:sz="0" w:space="0" w:color="auto"/>
            <w:left w:val="none" w:sz="0" w:space="0" w:color="auto"/>
            <w:bottom w:val="none" w:sz="0" w:space="0" w:color="auto"/>
            <w:right w:val="none" w:sz="0" w:space="0" w:color="auto"/>
          </w:divBdr>
        </w:div>
        <w:div w:id="1429152940">
          <w:marLeft w:val="0"/>
          <w:marRight w:val="0"/>
          <w:marTop w:val="0"/>
          <w:marBottom w:val="0"/>
          <w:divBdr>
            <w:top w:val="none" w:sz="0" w:space="0" w:color="auto"/>
            <w:left w:val="none" w:sz="0" w:space="0" w:color="auto"/>
            <w:bottom w:val="none" w:sz="0" w:space="0" w:color="auto"/>
            <w:right w:val="none" w:sz="0" w:space="0" w:color="auto"/>
          </w:divBdr>
        </w:div>
        <w:div w:id="1649087944">
          <w:marLeft w:val="0"/>
          <w:marRight w:val="0"/>
          <w:marTop w:val="0"/>
          <w:marBottom w:val="0"/>
          <w:divBdr>
            <w:top w:val="none" w:sz="0" w:space="0" w:color="auto"/>
            <w:left w:val="none" w:sz="0" w:space="0" w:color="auto"/>
            <w:bottom w:val="none" w:sz="0" w:space="0" w:color="auto"/>
            <w:right w:val="none" w:sz="0" w:space="0" w:color="auto"/>
          </w:divBdr>
        </w:div>
        <w:div w:id="414088100">
          <w:marLeft w:val="0"/>
          <w:marRight w:val="0"/>
          <w:marTop w:val="0"/>
          <w:marBottom w:val="0"/>
          <w:divBdr>
            <w:top w:val="none" w:sz="0" w:space="0" w:color="auto"/>
            <w:left w:val="none" w:sz="0" w:space="0" w:color="auto"/>
            <w:bottom w:val="none" w:sz="0" w:space="0" w:color="auto"/>
            <w:right w:val="none" w:sz="0" w:space="0" w:color="auto"/>
          </w:divBdr>
        </w:div>
        <w:div w:id="1839416219">
          <w:marLeft w:val="0"/>
          <w:marRight w:val="0"/>
          <w:marTop w:val="0"/>
          <w:marBottom w:val="0"/>
          <w:divBdr>
            <w:top w:val="none" w:sz="0" w:space="0" w:color="auto"/>
            <w:left w:val="none" w:sz="0" w:space="0" w:color="auto"/>
            <w:bottom w:val="none" w:sz="0" w:space="0" w:color="auto"/>
            <w:right w:val="none" w:sz="0" w:space="0" w:color="auto"/>
          </w:divBdr>
        </w:div>
        <w:div w:id="1026978775">
          <w:marLeft w:val="0"/>
          <w:marRight w:val="0"/>
          <w:marTop w:val="0"/>
          <w:marBottom w:val="0"/>
          <w:divBdr>
            <w:top w:val="none" w:sz="0" w:space="0" w:color="auto"/>
            <w:left w:val="none" w:sz="0" w:space="0" w:color="auto"/>
            <w:bottom w:val="none" w:sz="0" w:space="0" w:color="auto"/>
            <w:right w:val="none" w:sz="0" w:space="0" w:color="auto"/>
          </w:divBdr>
        </w:div>
        <w:div w:id="491264478">
          <w:marLeft w:val="0"/>
          <w:marRight w:val="0"/>
          <w:marTop w:val="0"/>
          <w:marBottom w:val="0"/>
          <w:divBdr>
            <w:top w:val="none" w:sz="0" w:space="0" w:color="auto"/>
            <w:left w:val="none" w:sz="0" w:space="0" w:color="auto"/>
            <w:bottom w:val="none" w:sz="0" w:space="0" w:color="auto"/>
            <w:right w:val="none" w:sz="0" w:space="0" w:color="auto"/>
          </w:divBdr>
        </w:div>
        <w:div w:id="2023822885">
          <w:marLeft w:val="0"/>
          <w:marRight w:val="0"/>
          <w:marTop w:val="0"/>
          <w:marBottom w:val="0"/>
          <w:divBdr>
            <w:top w:val="none" w:sz="0" w:space="0" w:color="auto"/>
            <w:left w:val="none" w:sz="0" w:space="0" w:color="auto"/>
            <w:bottom w:val="none" w:sz="0" w:space="0" w:color="auto"/>
            <w:right w:val="none" w:sz="0" w:space="0" w:color="auto"/>
          </w:divBdr>
        </w:div>
        <w:div w:id="380521089">
          <w:marLeft w:val="0"/>
          <w:marRight w:val="0"/>
          <w:marTop w:val="0"/>
          <w:marBottom w:val="0"/>
          <w:divBdr>
            <w:top w:val="none" w:sz="0" w:space="0" w:color="auto"/>
            <w:left w:val="none" w:sz="0" w:space="0" w:color="auto"/>
            <w:bottom w:val="none" w:sz="0" w:space="0" w:color="auto"/>
            <w:right w:val="none" w:sz="0" w:space="0" w:color="auto"/>
          </w:divBdr>
        </w:div>
        <w:div w:id="1613435075">
          <w:marLeft w:val="0"/>
          <w:marRight w:val="0"/>
          <w:marTop w:val="0"/>
          <w:marBottom w:val="0"/>
          <w:divBdr>
            <w:top w:val="none" w:sz="0" w:space="0" w:color="auto"/>
            <w:left w:val="none" w:sz="0" w:space="0" w:color="auto"/>
            <w:bottom w:val="none" w:sz="0" w:space="0" w:color="auto"/>
            <w:right w:val="none" w:sz="0" w:space="0" w:color="auto"/>
          </w:divBdr>
        </w:div>
        <w:div w:id="333336533">
          <w:marLeft w:val="0"/>
          <w:marRight w:val="0"/>
          <w:marTop w:val="0"/>
          <w:marBottom w:val="0"/>
          <w:divBdr>
            <w:top w:val="none" w:sz="0" w:space="0" w:color="auto"/>
            <w:left w:val="none" w:sz="0" w:space="0" w:color="auto"/>
            <w:bottom w:val="none" w:sz="0" w:space="0" w:color="auto"/>
            <w:right w:val="none" w:sz="0" w:space="0" w:color="auto"/>
          </w:divBdr>
        </w:div>
        <w:div w:id="792791825">
          <w:marLeft w:val="0"/>
          <w:marRight w:val="0"/>
          <w:marTop w:val="0"/>
          <w:marBottom w:val="0"/>
          <w:divBdr>
            <w:top w:val="none" w:sz="0" w:space="0" w:color="auto"/>
            <w:left w:val="none" w:sz="0" w:space="0" w:color="auto"/>
            <w:bottom w:val="none" w:sz="0" w:space="0" w:color="auto"/>
            <w:right w:val="none" w:sz="0" w:space="0" w:color="auto"/>
          </w:divBdr>
        </w:div>
      </w:divsChild>
    </w:div>
    <w:div w:id="1600410876">
      <w:bodyDiv w:val="1"/>
      <w:marLeft w:val="0"/>
      <w:marRight w:val="0"/>
      <w:marTop w:val="0"/>
      <w:marBottom w:val="0"/>
      <w:divBdr>
        <w:top w:val="none" w:sz="0" w:space="0" w:color="auto"/>
        <w:left w:val="none" w:sz="0" w:space="0" w:color="auto"/>
        <w:bottom w:val="none" w:sz="0" w:space="0" w:color="auto"/>
        <w:right w:val="none" w:sz="0" w:space="0" w:color="auto"/>
      </w:divBdr>
      <w:divsChild>
        <w:div w:id="605114844">
          <w:marLeft w:val="0"/>
          <w:marRight w:val="0"/>
          <w:marTop w:val="0"/>
          <w:marBottom w:val="0"/>
          <w:divBdr>
            <w:top w:val="none" w:sz="0" w:space="0" w:color="auto"/>
            <w:left w:val="none" w:sz="0" w:space="0" w:color="auto"/>
            <w:bottom w:val="none" w:sz="0" w:space="0" w:color="auto"/>
            <w:right w:val="none" w:sz="0" w:space="0" w:color="auto"/>
          </w:divBdr>
        </w:div>
        <w:div w:id="72624584">
          <w:marLeft w:val="0"/>
          <w:marRight w:val="0"/>
          <w:marTop w:val="0"/>
          <w:marBottom w:val="0"/>
          <w:divBdr>
            <w:top w:val="none" w:sz="0" w:space="0" w:color="auto"/>
            <w:left w:val="none" w:sz="0" w:space="0" w:color="auto"/>
            <w:bottom w:val="none" w:sz="0" w:space="0" w:color="auto"/>
            <w:right w:val="none" w:sz="0" w:space="0" w:color="auto"/>
          </w:divBdr>
          <w:divsChild>
            <w:div w:id="2699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E431-C3A1-4D4C-B88C-A1294E0B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Mcquilkin</dc:creator>
  <cp:keywords/>
  <dc:description/>
  <cp:lastModifiedBy>Rhone, Paysha</cp:lastModifiedBy>
  <cp:revision>2</cp:revision>
  <cp:lastPrinted>2026-06-01T16:15:00Z</cp:lastPrinted>
  <dcterms:created xsi:type="dcterms:W3CDTF">2026-07-07T19:11:00Z</dcterms:created>
  <dcterms:modified xsi:type="dcterms:W3CDTF">2026-07-07T19:11:00Z</dcterms:modified>
</cp:coreProperties>
</file>