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813EE6" w:rsidP="00D6104F">
      <w:pPr>
        <w:pStyle w:val="Title"/>
        <w:jc w:val="center"/>
        <w:rPr>
          <w:rFonts w:ascii="Times New Roman" w:hAnsi="Times New Roman" w:cs="Times New Roman"/>
        </w:rPr>
      </w:pPr>
      <w:r>
        <w:rPr>
          <w:rFonts w:ascii="Times New Roman" w:hAnsi="Times New Roman" w:cs="Times New Roman"/>
        </w:rPr>
        <w:t xml:space="preserve">ADMINISTRATIVE </w:t>
      </w:r>
      <w:r w:rsidR="00375DE6"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E46671">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r w:rsidR="00813EE6">
        <w:rPr>
          <w:rFonts w:ascii="Times New Roman" w:eastAsia="Times New Roman" w:hAnsi="Times New Roman" w:cs="Times New Roman"/>
          <w:b/>
          <w:color w:val="000000"/>
        </w:rPr>
        <w:t xml:space="preserve"> </w:t>
      </w:r>
      <w:r w:rsidR="00813EE6">
        <w:rPr>
          <w:rFonts w:ascii="Times New Roman" w:hAnsi="Times New Roman" w:cs="Times New Roman"/>
        </w:rPr>
        <w:t xml:space="preserve">[Posted </w:t>
      </w:r>
      <w:r w:rsidR="00813EE6" w:rsidRPr="00557953">
        <w:rPr>
          <w:rFonts w:ascii="Times New Roman" w:hAnsi="Times New Roman" w:cs="Times New Roman"/>
          <w:b/>
        </w:rPr>
        <w:t>BOTH</w:t>
      </w:r>
      <w:r w:rsidR="00813EE6">
        <w:rPr>
          <w:rFonts w:ascii="Times New Roman" w:hAnsi="Times New Roman" w:cs="Times New Roman"/>
        </w:rPr>
        <w:t xml:space="preserve"> INTERNALLY and EXTERNALLY]</w:t>
      </w:r>
    </w:p>
    <w:p w:rsidR="00FE2E65" w:rsidRDefault="00E46671">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E46671">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E46671">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University of Nevada, Las Vegas invites applications for </w:t>
      </w:r>
      <w:r>
        <w:rPr>
          <w:rFonts w:ascii="Times New Roman" w:eastAsia="Times New Roman" w:hAnsi="Times New Roman" w:cs="Times New Roman"/>
          <w:b/>
          <w:color w:val="000000"/>
        </w:rPr>
        <w:t>&lt;POSITION TITLE - [</w:t>
      </w:r>
      <w:r>
        <w:rPr>
          <w:rFonts w:ascii="Times New Roman" w:eastAsia="Times New Roman" w:hAnsi="Times New Roman" w:cs="Times New Roman"/>
          <w:b/>
          <w:color w:val="000000"/>
          <w:highlight w:val="yellow"/>
        </w:rPr>
        <w:t xml:space="preserve">REMOTE OR FLEXIBLE WORK SCHEDULE] </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D222A4">
      <w:pPr>
        <w:spacing w:before="240" w:after="240"/>
        <w:rPr>
          <w:rFonts w:ascii="Times New Roman" w:eastAsia="Times New Roman" w:hAnsi="Times New Roman" w:cs="Times New Roman"/>
          <w:color w:val="000000"/>
        </w:rPr>
      </w:pPr>
      <w:r w:rsidRPr="00D222A4">
        <w:rPr>
          <w:rFonts w:ascii="Times New Roman" w:eastAsia="Times New Roman" w:hAnsi="Times New Roman" w:cs="Times New Roman"/>
          <w:color w:val="000000"/>
        </w:rPr>
        <w:t xml:space="preserve">This position requires a </w:t>
      </w:r>
      <w:r w:rsidRPr="00D222A4">
        <w:rPr>
          <w:rFonts w:ascii="Times New Roman" w:eastAsia="Times New Roman" w:hAnsi="Times New Roman" w:cs="Times New Roman"/>
          <w:color w:val="000000"/>
          <w:highlight w:val="yellow"/>
        </w:rPr>
        <w:t>&lt;DEGREE REQUIREMENT&gt;</w:t>
      </w:r>
      <w:r w:rsidRPr="00D222A4">
        <w:rPr>
          <w:rFonts w:ascii="Times New Roman" w:eastAsia="Times New Roman" w:hAnsi="Times New Roman" w:cs="Times New Roman"/>
          <w:color w:val="000000"/>
        </w:rPr>
        <w:t xml:space="preserve"> from an accredited college or university as recognized by the United States Department of Education and/or the Council on Higher Education Accreditation (CHEA) and </w:t>
      </w:r>
      <w:r w:rsidRPr="00D222A4">
        <w:rPr>
          <w:rFonts w:ascii="Times New Roman" w:eastAsia="Times New Roman" w:hAnsi="Times New Roman" w:cs="Times New Roman"/>
          <w:color w:val="000000"/>
          <w:highlight w:val="yellow"/>
        </w:rPr>
        <w:t>[ENTER NUMBER OR RANGE]</w:t>
      </w:r>
      <w:r w:rsidRPr="00D222A4">
        <w:rPr>
          <w:rFonts w:ascii="Times New Roman" w:eastAsia="Times New Roman" w:hAnsi="Times New Roman" w:cs="Times New Roman"/>
          <w:color w:val="000000"/>
        </w:rPr>
        <w:t xml:space="preserve"> years of experience.  Credentials must be obtained prior to the employment start date.</w:t>
      </w:r>
    </w:p>
    <w:p w:rsidR="00D222A4" w:rsidRDefault="00D222A4">
      <w:pPr>
        <w:spacing w:before="240" w:after="240"/>
        <w:rPr>
          <w:rFonts w:ascii="Times New Roman" w:eastAsia="Times New Roman" w:hAnsi="Times New Roman" w:cs="Times New Roman"/>
          <w:color w:val="000000"/>
        </w:rPr>
      </w:pPr>
    </w:p>
    <w:p w:rsidR="00D222A4" w:rsidRPr="00BE1028" w:rsidRDefault="00D222A4" w:rsidP="00D222A4">
      <w:pPr>
        <w:pStyle w:val="Heading1"/>
        <w:keepNext/>
        <w:keepLines/>
        <w:spacing w:before="400" w:after="120"/>
        <w:jc w:val="left"/>
        <w:rPr>
          <w:rFonts w:ascii="Times New Roman" w:hAnsi="Times New Roman" w:cs="Times New Roman"/>
          <w:sz w:val="22"/>
          <w:szCs w:val="22"/>
        </w:rPr>
      </w:pPr>
      <w:r w:rsidRPr="007D54A4">
        <w:rPr>
          <w:rFonts w:ascii="Times New Roman" w:hAnsi="Times New Roman" w:cs="Times New Roman"/>
          <w:sz w:val="22"/>
          <w:szCs w:val="22"/>
          <w:highlight w:val="yellow"/>
        </w:rPr>
        <w:t>ACCEPTED EQUIVALENCIES FOR DEGREE REQUIREMENT (Optional - delete if not applicable)</w:t>
      </w:r>
    </w:p>
    <w:p w:rsidR="00D222A4" w:rsidRDefault="00D222A4" w:rsidP="00D222A4">
      <w:pPr>
        <w:spacing w:before="240" w:after="240"/>
        <w:rPr>
          <w:rFonts w:ascii="Times New Roman" w:eastAsia="Times New Roman" w:hAnsi="Times New Roman" w:cs="Times New Roman"/>
          <w:b/>
          <w:bCs/>
          <w:lang w:val="en-US"/>
        </w:rPr>
      </w:pPr>
      <w:r w:rsidRPr="00D222A4">
        <w:rPr>
          <w:rFonts w:ascii="Times New Roman" w:eastAsia="Times New Roman" w:hAnsi="Times New Roman" w:cs="Times New Roman"/>
          <w:lang w:val="en-US"/>
        </w:rPr>
        <w:t xml:space="preserve">UNLV may consider additional </w:t>
      </w:r>
      <w:r w:rsidRPr="00D222A4">
        <w:rPr>
          <w:rFonts w:ascii="Times New Roman" w:eastAsia="Times New Roman" w:hAnsi="Times New Roman" w:cs="Times New Roman"/>
          <w:b/>
          <w:bCs/>
          <w:lang w:val="en-US"/>
        </w:rPr>
        <w:t>relevant</w:t>
      </w:r>
      <w:r w:rsidRPr="00D222A4">
        <w:rPr>
          <w:rFonts w:ascii="Times New Roman" w:eastAsia="Times New Roman" w:hAnsi="Times New Roman" w:cs="Times New Roman"/>
          <w:lang w:val="en-US"/>
        </w:rPr>
        <w:t xml:space="preserve"> experience in place of formal education requirements:</w:t>
      </w:r>
    </w:p>
    <w:p w:rsidR="00D222A4" w:rsidRPr="00256937" w:rsidRDefault="00D222A4" w:rsidP="00256937">
      <w:pPr>
        <w:pStyle w:val="ListParagraph"/>
        <w:numPr>
          <w:ilvl w:val="0"/>
          <w:numId w:val="5"/>
        </w:numPr>
        <w:rPr>
          <w:b/>
          <w:bCs/>
          <w:lang w:val="en-US"/>
        </w:rPr>
      </w:pPr>
      <w:r w:rsidRPr="00256937">
        <w:rPr>
          <w:lang w:val="en-US"/>
        </w:rPr>
        <w:t>In lieu of a bachelor’s degree, applicants may qualify with four additional years of relevant experience, or with an associate's degree plus two additional years of relevant experience.</w:t>
      </w:r>
    </w:p>
    <w:p w:rsidR="00D222A4" w:rsidRPr="00256937" w:rsidRDefault="00D222A4" w:rsidP="00256937">
      <w:pPr>
        <w:pStyle w:val="ListParagraph"/>
        <w:numPr>
          <w:ilvl w:val="0"/>
          <w:numId w:val="5"/>
        </w:numPr>
        <w:rPr>
          <w:b/>
          <w:bCs/>
          <w:lang w:val="en-US"/>
        </w:rPr>
      </w:pPr>
      <w:r w:rsidRPr="00256937">
        <w:rPr>
          <w:lang w:val="en-US"/>
        </w:rPr>
        <w:t>For positions requiring a master’s degree, acceptable equivalents include:</w:t>
      </w:r>
    </w:p>
    <w:p w:rsidR="00D222A4" w:rsidRPr="00256937" w:rsidRDefault="00D222A4" w:rsidP="00256937">
      <w:pPr>
        <w:pStyle w:val="ListParagraph"/>
        <w:numPr>
          <w:ilvl w:val="1"/>
          <w:numId w:val="5"/>
        </w:numPr>
        <w:rPr>
          <w:b/>
          <w:bCs/>
          <w:lang w:val="en-US"/>
        </w:rPr>
      </w:pPr>
      <w:r w:rsidRPr="00256937">
        <w:rPr>
          <w:lang w:val="en-US"/>
        </w:rPr>
        <w:t>Six additional years of relevant experience</w:t>
      </w:r>
    </w:p>
    <w:p w:rsidR="00D222A4" w:rsidRPr="00256937" w:rsidRDefault="00D222A4" w:rsidP="00256937">
      <w:pPr>
        <w:pStyle w:val="ListParagraph"/>
        <w:numPr>
          <w:ilvl w:val="1"/>
          <w:numId w:val="5"/>
        </w:numPr>
        <w:rPr>
          <w:b/>
          <w:bCs/>
          <w:lang w:val="en-US"/>
        </w:rPr>
      </w:pPr>
      <w:r w:rsidRPr="00256937">
        <w:rPr>
          <w:lang w:val="en-US"/>
        </w:rPr>
        <w:t>A bachelor’s degree plus two additional years of relevant experience</w:t>
      </w:r>
    </w:p>
    <w:p w:rsidR="00D222A4" w:rsidRPr="00256937" w:rsidRDefault="00D222A4" w:rsidP="00256937">
      <w:pPr>
        <w:pStyle w:val="ListParagraph"/>
        <w:numPr>
          <w:ilvl w:val="1"/>
          <w:numId w:val="5"/>
        </w:numPr>
        <w:rPr>
          <w:b/>
          <w:bCs/>
          <w:lang w:val="en-US"/>
        </w:rPr>
      </w:pPr>
      <w:r w:rsidRPr="00256937">
        <w:rPr>
          <w:lang w:val="en-US"/>
        </w:rPr>
        <w:t>An associate degree plus four additional years of relevant experience</w:t>
      </w:r>
    </w:p>
    <w:p w:rsidR="00256937" w:rsidRPr="00256937" w:rsidRDefault="00256937" w:rsidP="00256937">
      <w:pPr>
        <w:rPr>
          <w:b/>
          <w:bCs/>
          <w:lang w:val="en-US"/>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lastRenderedPageBreak/>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3">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Use one of the following statements:</w:t>
      </w:r>
    </w:p>
    <w:p w:rsidR="00FE2E65" w:rsidRDefault="00375DE6">
      <w:pPr>
        <w:numPr>
          <w:ilvl w:val="0"/>
          <w:numId w:val="1"/>
        </w:numPr>
        <w:spacing w:before="240" w:after="200"/>
        <w:rPr>
          <w:rFonts w:ascii="Times New Roman" w:eastAsia="Times New Roman" w:hAnsi="Times New Roman" w:cs="Times New Roman"/>
        </w:rPr>
      </w:pPr>
      <w:r>
        <w:rPr>
          <w:rFonts w:ascii="Times New Roman" w:eastAsia="Times New Roman" w:hAnsi="Times New Roman" w:cs="Times New Roman"/>
          <w:color w:val="000000"/>
        </w:rPr>
        <w:t>Salary competitive with those at similarly situated institutions.</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highlight w:val="yellow"/>
        </w:rPr>
        <w:t xml:space="preserve"> Unable to offer more than stated salary.</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Unable to offer more than stated salary range</w:t>
      </w:r>
    </w:p>
    <w:p w:rsidR="00FE2E65" w:rsidRPr="00256937" w:rsidRDefault="00375DE6">
      <w:pPr>
        <w:numPr>
          <w:ilvl w:val="0"/>
          <w:numId w:val="1"/>
        </w:numPr>
        <w:spacing w:before="240"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xx,xxxx</w:t>
      </w:r>
      <w:proofErr w:type="spellEnd"/>
      <w:r>
        <w:rPr>
          <w:rFonts w:ascii="Times New Roman" w:eastAsia="Times New Roman" w:hAnsi="Times New Roman" w:cs="Times New Roman"/>
          <w:color w:val="000000"/>
        </w:rPr>
        <w:t>, or commensurate with the labor market.</w:t>
      </w:r>
      <w:r>
        <w:rPr>
          <w:rFonts w:ascii="Times New Roman" w:eastAsia="Times New Roman" w:hAnsi="Times New Roman" w:cs="Times New Roman"/>
          <w:color w:val="000000"/>
          <w:highlight w:val="yellow"/>
        </w:rPr>
        <w:t xml:space="preserve"> Able to offer up to 10% above stated salary range for highly qualified candidates with appointing authority approval. </w:t>
      </w:r>
    </w:p>
    <w:p w:rsidR="00256937" w:rsidRDefault="00256937" w:rsidP="00256937">
      <w:pPr>
        <w:spacing w:before="240" w:after="200" w:line="360" w:lineRule="auto"/>
        <w:rPr>
          <w:rFonts w:ascii="Times New Roman" w:eastAsia="Times New Roman" w:hAnsi="Times New Roman" w:cs="Times New Roman"/>
        </w:rPr>
      </w:pPr>
    </w:p>
    <w:p w:rsidR="00FE2E65" w:rsidRPr="00256937" w:rsidRDefault="00E46671" w:rsidP="00D6104F">
      <w:pPr>
        <w:pStyle w:val="Heading1"/>
        <w:jc w:val="left"/>
        <w:rPr>
          <w:rFonts w:ascii="Times New Roman" w:eastAsia="Times New Roman" w:hAnsi="Times New Roman" w:cs="Times New Roman"/>
          <w:sz w:val="22"/>
          <w:szCs w:val="22"/>
        </w:rPr>
      </w:pPr>
      <w:hyperlink r:id="rId14">
        <w:r w:rsidR="00375DE6" w:rsidRPr="00256937">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E46671">
      <w:pPr>
        <w:numPr>
          <w:ilvl w:val="0"/>
          <w:numId w:val="2"/>
        </w:numPr>
        <w:rPr>
          <w:rFonts w:ascii="Times New Roman" w:eastAsia="Times New Roman" w:hAnsi="Times New Roman" w:cs="Times New Roman"/>
        </w:rPr>
      </w:pPr>
      <w:hyperlink r:id="rId15">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E46671">
      <w:pPr>
        <w:numPr>
          <w:ilvl w:val="0"/>
          <w:numId w:val="2"/>
        </w:numPr>
        <w:rPr>
          <w:rFonts w:ascii="Times New Roman" w:eastAsia="Times New Roman" w:hAnsi="Times New Roman" w:cs="Times New Roman"/>
        </w:rPr>
      </w:pPr>
      <w:hyperlink r:id="rId16">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E46671">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E46671">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19">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lastRenderedPageBreak/>
        <w:t>Support and resources available for veteran applicants — contact </w:t>
      </w:r>
      <w:r w:rsidR="00A42C00" w:rsidRPr="00A42C00">
        <w:rPr>
          <w:rFonts w:ascii="Times New Roman" w:eastAsia="Times New Roman" w:hAnsi="Times New Roman" w:cs="Times New Roman"/>
          <w:color w:val="1155CC"/>
          <w:u w:val="single"/>
        </w:rPr>
        <w:t>vetjobseekers@unlv.edu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0"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Submit a letter of interest, a detailed resume listing qualifications and experience, and the names, </w:t>
      </w:r>
      <w:r w:rsidR="00FF71EC">
        <w:rPr>
          <w:rFonts w:ascii="Times New Roman" w:eastAsia="Times New Roman" w:hAnsi="Times New Roman" w:cs="Times New Roman"/>
          <w:color w:val="000000"/>
        </w:rPr>
        <w:t xml:space="preserve">email </w:t>
      </w:r>
      <w:r>
        <w:rPr>
          <w:rFonts w:ascii="Times New Roman" w:eastAsia="Times New Roman" w:hAnsi="Times New Roman" w:cs="Times New Roman"/>
          <w:color w:val="000000"/>
        </w:rPr>
        <w:t>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2"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1">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2"/>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2">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3">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4">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lastRenderedPageBreak/>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PROFILE of the UNIVERSITY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5">
        <w:r>
          <w:rPr>
            <w:rFonts w:ascii="Times New Roman" w:eastAsia="Times New Roman" w:hAnsi="Times New Roman" w:cs="Times New Roman"/>
            <w:color w:val="0000FF"/>
            <w:u w:val="single"/>
          </w:rPr>
          <w:t>http://www.unlv.edu</w:t>
        </w:r>
      </w:hyperlink>
    </w:p>
    <w:p w:rsidR="00FE2E65" w:rsidRDefault="00FE2E65">
      <w:pPr>
        <w:spacing w:before="240" w:after="240"/>
        <w:rPr>
          <w:rFonts w:ascii="Times New Roman" w:eastAsia="Times New Roman" w:hAnsi="Times New Roman" w:cs="Times New Roman"/>
          <w:strike/>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 xml:space="preserve">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w:t>
      </w:r>
      <w:r>
        <w:rPr>
          <w:rFonts w:ascii="Times New Roman" w:eastAsia="Times New Roman" w:hAnsi="Times New Roman" w:cs="Times New Roman"/>
          <w:color w:val="000000"/>
          <w:highlight w:val="white"/>
        </w:rPr>
        <w:lastRenderedPageBreak/>
        <w:t>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r>
          <w:rPr>
            <w:rFonts w:ascii="Times New Roman" w:eastAsia="Times New Roman" w:hAnsi="Times New Roman" w:cs="Times New Roman"/>
            <w:color w:val="222222"/>
          </w:rPr>
          <w:t xml:space="preserve"> </w:t>
        </w:r>
      </w:hyperlink>
      <w:hyperlink r:id="rId27">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8">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bookmarkStart w:id="3" w:name="_GoBack"/>
      <w:bookmarkEnd w:id="3"/>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Pr="0013074D" w:rsidRDefault="00375DE6">
      <w:pPr>
        <w:spacing w:before="240" w:after="240"/>
        <w:rPr>
          <w:rFonts w:ascii="Times New Roman" w:eastAsia="Times New Roman" w:hAnsi="Times New Roman" w:cs="Times New Roman"/>
        </w:rPr>
      </w:pPr>
      <w:r w:rsidRPr="0013074D">
        <w:rPr>
          <w:rFonts w:ascii="Times New Roman" w:eastAsia="Times New Roman" w:hAnsi="Times New Roman" w:cs="Times New Roman"/>
          <w:color w:val="000000"/>
        </w:rPr>
        <w:t>Administrative Faculty</w:t>
      </w:r>
    </w:p>
    <w:p w:rsidR="00FE2E65" w:rsidRDefault="00FE2E65"/>
    <w:sectPr w:rsidR="00FE2E65">
      <w:footerReference w:type="default" r:id="rId29"/>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671" w:rsidRDefault="00E46671">
      <w:pPr>
        <w:spacing w:line="240" w:lineRule="auto"/>
      </w:pPr>
      <w:r>
        <w:separator/>
      </w:r>
    </w:p>
  </w:endnote>
  <w:endnote w:type="continuationSeparator" w:id="0">
    <w:p w:rsidR="00E46671" w:rsidRDefault="00E46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w:t>
    </w:r>
    <w:r w:rsidR="00256937">
      <w:rPr>
        <w:sz w:val="16"/>
        <w:szCs w:val="16"/>
      </w:rPr>
      <w:t>Revised on 2/01/2026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671" w:rsidRDefault="00E46671">
      <w:pPr>
        <w:spacing w:line="240" w:lineRule="auto"/>
      </w:pPr>
      <w:r>
        <w:separator/>
      </w:r>
    </w:p>
  </w:footnote>
  <w:footnote w:type="continuationSeparator" w:id="0">
    <w:p w:rsidR="00E46671" w:rsidRDefault="00E466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B65DE0"/>
    <w:multiLevelType w:val="hybridMultilevel"/>
    <w:tmpl w:val="66182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7583F"/>
    <w:multiLevelType w:val="multilevel"/>
    <w:tmpl w:val="48E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15C40"/>
    <w:multiLevelType w:val="hybridMultilevel"/>
    <w:tmpl w:val="8BCA5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56339"/>
    <w:rsid w:val="000C4EF8"/>
    <w:rsid w:val="0013074D"/>
    <w:rsid w:val="00256937"/>
    <w:rsid w:val="002813F8"/>
    <w:rsid w:val="002E3EA8"/>
    <w:rsid w:val="00375DE6"/>
    <w:rsid w:val="003D6E04"/>
    <w:rsid w:val="00436C46"/>
    <w:rsid w:val="004D4F50"/>
    <w:rsid w:val="005527E2"/>
    <w:rsid w:val="00613925"/>
    <w:rsid w:val="00667483"/>
    <w:rsid w:val="006C38B6"/>
    <w:rsid w:val="007C255A"/>
    <w:rsid w:val="007D54A4"/>
    <w:rsid w:val="00813EE6"/>
    <w:rsid w:val="00867993"/>
    <w:rsid w:val="008B18E2"/>
    <w:rsid w:val="0098681D"/>
    <w:rsid w:val="009C11B5"/>
    <w:rsid w:val="009C1CAC"/>
    <w:rsid w:val="00A42C00"/>
    <w:rsid w:val="00A62323"/>
    <w:rsid w:val="00AD05E2"/>
    <w:rsid w:val="00AF375D"/>
    <w:rsid w:val="00B308B9"/>
    <w:rsid w:val="00BE1028"/>
    <w:rsid w:val="00C063D3"/>
    <w:rsid w:val="00C57D59"/>
    <w:rsid w:val="00CB3FDB"/>
    <w:rsid w:val="00CE378E"/>
    <w:rsid w:val="00D222A4"/>
    <w:rsid w:val="00D6104F"/>
    <w:rsid w:val="00E46671"/>
    <w:rsid w:val="00E908FD"/>
    <w:rsid w:val="00E95268"/>
    <w:rsid w:val="00F87F9D"/>
    <w:rsid w:val="00FE2E65"/>
    <w:rsid w:val="00FF47F8"/>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8D2B"/>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 w:type="paragraph" w:styleId="ListParagraph">
    <w:name w:val="List Paragraph"/>
    <w:basedOn w:val="Normal"/>
    <w:uiPriority w:val="34"/>
    <w:qFormat/>
    <w:rsid w:val="00D22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59227">
      <w:bodyDiv w:val="1"/>
      <w:marLeft w:val="0"/>
      <w:marRight w:val="0"/>
      <w:marTop w:val="0"/>
      <w:marBottom w:val="0"/>
      <w:divBdr>
        <w:top w:val="none" w:sz="0" w:space="0" w:color="auto"/>
        <w:left w:val="none" w:sz="0" w:space="0" w:color="auto"/>
        <w:bottom w:val="none" w:sz="0" w:space="0" w:color="auto"/>
        <w:right w:val="none" w:sz="0" w:space="0" w:color="auto"/>
      </w:divBdr>
    </w:div>
    <w:div w:id="641347292">
      <w:bodyDiv w:val="1"/>
      <w:marLeft w:val="0"/>
      <w:marRight w:val="0"/>
      <w:marTop w:val="0"/>
      <w:marBottom w:val="0"/>
      <w:divBdr>
        <w:top w:val="none" w:sz="0" w:space="0" w:color="auto"/>
        <w:left w:val="none" w:sz="0" w:space="0" w:color="auto"/>
        <w:bottom w:val="none" w:sz="0" w:space="0" w:color="auto"/>
        <w:right w:val="none" w:sz="0" w:space="0" w:color="auto"/>
      </w:divBdr>
    </w:div>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toptier/values"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https://nshe.nevada.edu/our-institutions/" TargetMode="Externa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hyperlink" Target="mailto:UNLVJobs@unlv.edu"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benefits" TargetMode="External"/><Relationship Id="rId22" Type="http://schemas.openxmlformats.org/officeDocument/2006/relationships/hyperlink" Target="https://www.unlv.edu/jobs/how-to-apply" TargetMode="External"/><Relationship Id="rId27" Type="http://schemas.openxmlformats.org/officeDocument/2006/relationships/hyperlink" Target="https://www.unlv.edu/compli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4</cp:revision>
  <dcterms:created xsi:type="dcterms:W3CDTF">2025-12-16T17:56:00Z</dcterms:created>
  <dcterms:modified xsi:type="dcterms:W3CDTF">2026-02-02T18:07:00Z</dcterms:modified>
</cp:coreProperties>
</file>